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Healthcare</w:t>
      </w:r>
      <w:r>
        <w:t xml:space="preserve"> </w:t>
      </w:r>
      <w:r>
        <w:t xml:space="preserve">Systems</w:t>
      </w:r>
    </w:p>
    <w:bookmarkStart w:id="31" w:name="X2b3bf66a95f9b6ff3216aa3cbe7bbb0e079f972"/>
    <w:p>
      <w:pPr>
        <w:pStyle w:val="Heading1"/>
      </w:pPr>
      <w:r>
        <w:t xml:space="preserve">Evidence-Based Nutrition in the Dutch Context:</w:t>
      </w:r>
      <w:r>
        <w:br/>
      </w:r>
      <w:r>
        <w:t xml:space="preserve">The Evolving Role of the Dietitian in Healthcare Systems</w:t>
      </w:r>
    </w:p>
    <w:p>
      <w:pPr>
        <w:pStyle w:val="FirstParagraph"/>
      </w:pPr>
      <w:r>
        <w:rPr>
          <w:bCs/>
          <w:b/>
        </w:rPr>
        <w:t xml:space="preserve">Presentation Title:</w:t>
      </w:r>
      <w:r>
        <w:t xml:space="preserve"> </w:t>
      </w:r>
      <w:r>
        <w:t xml:space="preserve">Integrating Clinical Dietetics into Public Health Policy</w:t>
      </w:r>
      <w:r>
        <w:br/>
      </w:r>
      <w:r>
        <w:rPr>
          <w:bCs/>
          <w:b/>
        </w:rPr>
        <w:t xml:space="preserve">Affiliation:</w:t>
      </w:r>
      <w:r>
        <w:t xml:space="preserve"> </w:t>
      </w:r>
      <w:r>
        <w:t xml:space="preserve">Academic Medical Centre, Amsterdam</w:t>
      </w:r>
      <w:r>
        <w:br/>
      </w:r>
      <w:r>
        <w:br/>
      </w:r>
      <w:r>
        <w:t xml:space="preserve">This document serves as the textual content for a Poster Presentation intended for an academic conference in Netherlands Amsterdam. The focus is strictly on the professional standards and impacts of the Dietitian within this specific geographic and cultural framework.</w:t>
      </w:r>
    </w:p>
    <w:bookmarkStart w:id="20" w:name="abstract"/>
    <w:p>
      <w:pPr>
        <w:pStyle w:val="Heading3"/>
      </w:pPr>
      <w:r>
        <w:t xml:space="preserve">Abstract</w:t>
      </w:r>
    </w:p>
    <w:p>
      <w:pPr>
        <w:pStyle w:val="FirstParagraph"/>
      </w:pPr>
      <w:r>
        <w:t xml:space="preserve">The landscape of healthcare in modern society is shifting towards preventive measures and chronic disease management. Central to this transition is the role of the Dietitian, a specialized healthcare professional who plays a pivotal role in nutritional therapy. This poster presentation explores the multifaceted responsibilities of the Dietitian within the complex healthcare ecosystem of Netherlands Amsterdam. By examining clinical interventions, public health initiatives, and interdisciplinary collaboration, we aim to highlight how evidence-based practice by dietitians contributes significantly to patient outcomes in this vibrant Dutch metropolis. The discussion emphasizes that proper nutritional support is not merely a lifestyle choice but a critical medical intervention requiring specialized expertise.</w:t>
      </w:r>
    </w:p>
    <w:bookmarkEnd w:id="20"/>
    <w:bookmarkStart w:id="21" w:name="Xa95ecdfbd67cc65aa39f9828f4fed092f01853a"/>
    <w:p>
      <w:pPr>
        <w:pStyle w:val="Heading2"/>
      </w:pPr>
      <w:r>
        <w:t xml:space="preserve">Introduction: The Urgency of Nutritional Care</w:t>
      </w:r>
    </w:p>
    <w:p>
      <w:pPr>
        <w:pStyle w:val="FirstParagraph"/>
      </w:pPr>
      <w:r>
        <w:t xml:space="preserve">In the context of healthcare innovation and patient-centric care, the demand for qualified Dietitian services has reached unprecedented levels. Netherlands Amsterdam, as a hub for medical research and progressive public health policies in Europe, provides a unique environment to study these dynamics. The rise in lifestyle-related diseases such as type 2 diabetes, cardiovascular disease, and obesity necessitates a robust response from healthcare professionals.</w:t>
      </w:r>
    </w:p>
    <w:p>
      <w:pPr>
        <w:pStyle w:val="BodyText"/>
      </w:pPr>
      <w:r>
        <w:t xml:space="preserve">The primary objective of this presentation is to delineate the specific contributions of the Dietitian in addressing these health challenges. Unlike general health advice given by non-specialists, the work of a Dietitian is grounded in rigorous scientific evidence, clinical training, and ethical standards. In Netherlands Amsterdam, where diverse populations coexist with varying dietary habits and cultural backgrounds, the ability of a Dietitian to provide culturally competent care is paramount. This section outlines why the professional designation of "Dietitian" must be protected and respected within clinical settings.</w:t>
      </w:r>
    </w:p>
    <w:bookmarkEnd w:id="21"/>
    <w:bookmarkStart w:id="23" w:name="X55c5bea3b4ccdc0c2a1fb5db6ebb4f4a455a141"/>
    <w:p>
      <w:pPr>
        <w:pStyle w:val="Heading2"/>
      </w:pPr>
      <w:r>
        <w:t xml:space="preserve">The Role of the Dietitian in Clinical Practice</w:t>
      </w:r>
    </w:p>
    <w:p>
      <w:pPr>
        <w:pStyle w:val="FirstParagraph"/>
      </w:pPr>
      <w:r>
        <w:t xml:space="preserve">The core function of a Dietitian involves the assessment, diagnosis, and treatment of dietary and nutritional problems at an individual level. In hospital settings across Netherlands Amsterdam, Dietitians are integral members of multidisciplinary teams. They collaborate with physicians, nurses, pharmacists, and physiotherapists to ensure comprehensive patient care.</w:t>
      </w:r>
    </w:p>
    <w:bookmarkStart w:id="22" w:name="key-responsibilities-include"/>
    <w:p>
      <w:pPr>
        <w:pStyle w:val="Heading3"/>
      </w:pPr>
      <w:r>
        <w:t xml:space="preserve">Key Responsibilities Include:</w:t>
      </w:r>
    </w:p>
    <w:p>
      <w:pPr>
        <w:numPr>
          <w:ilvl w:val="0"/>
          <w:numId w:val="1001"/>
        </w:numPr>
        <w:pStyle w:val="Compact"/>
      </w:pPr>
      <w:r>
        <w:rPr>
          <w:bCs/>
          <w:b/>
        </w:rPr>
        <w:t xml:space="preserve">Nutritional Assessment:</w:t>
      </w:r>
      <w:r>
        <w:t xml:space="preserve"> </w:t>
      </w:r>
      <w:r>
        <w:t xml:space="preserve">Conducting detailed evaluations of a patient's dietary intake, medical history, and biochemical data to identify malnutrition risks.</w:t>
      </w:r>
    </w:p>
    <w:p>
      <w:pPr>
        <w:numPr>
          <w:ilvl w:val="0"/>
          <w:numId w:val="1001"/>
        </w:numPr>
        <w:pStyle w:val="Compact"/>
      </w:pPr>
      <w:r>
        <w:rPr>
          <w:bCs/>
          <w:b/>
        </w:rPr>
        <w:t xml:space="preserve">Clinical Nutrition Therapy:</w:t>
      </w:r>
      <w:r>
        <w:t xml:space="preserve"> </w:t>
      </w:r>
      <w:r>
        <w:t xml:space="preserve">Developing tailored nutrition plans for patients with complex conditions such as renal failure, gastrointestinal disorders, and post-surgical recovery needs.</w:t>
      </w:r>
    </w:p>
    <w:p>
      <w:pPr>
        <w:numPr>
          <w:ilvl w:val="0"/>
          <w:numId w:val="1001"/>
        </w:numPr>
        <w:pStyle w:val="Compact"/>
      </w:pPr>
      <w:r>
        <w:rPr>
          <w:bCs/>
          <w:b/>
        </w:rPr>
        <w:t xml:space="preserve">Pediatric and Geriatric Care:</w:t>
      </w:r>
      <w:r>
        <w:t xml:space="preserve"> </w:t>
      </w:r>
      <w:r>
        <w:t xml:space="preserve">Addressing the unique nutritional needs of vulnerable populations, ensuring growth in children and preventing sarcopenia in the elderly.</w:t>
      </w:r>
    </w:p>
    <w:p>
      <w:pPr>
        <w:numPr>
          <w:ilvl w:val="0"/>
          <w:numId w:val="1001"/>
        </w:numPr>
        <w:pStyle w:val="Compact"/>
      </w:pPr>
      <w:r>
        <w:rPr>
          <w:bCs/>
          <w:b/>
        </w:rPr>
        <w:t xml:space="preserve">Counseling and Education:</w:t>
      </w:r>
      <w:r>
        <w:t xml:space="preserve"> </w:t>
      </w:r>
      <w:r>
        <w:t xml:space="preserve">Empowering patients with the knowledge to make sustainable lifestyle changes, moving beyond simple prescription of diets to fostering behavioral modification.</w:t>
      </w:r>
    </w:p>
    <w:p>
      <w:pPr>
        <w:pStyle w:val="FirstParagraph"/>
      </w:pPr>
      <w:r>
        <w:t xml:space="preserve">In Netherlands Amsterdam, these clinical interventions are increasingly data-driven. Dietitians utilize electronic health records and nutritional screening tools to monitor patient progress in real-time, allowing for dynamic adjustments to treatment plans. This integration of technology and human expertise underscores the modernity of the Dietitian profession.</w:t>
      </w:r>
    </w:p>
    <w:bookmarkEnd w:id="22"/>
    <w:bookmarkEnd w:id="23"/>
    <w:bookmarkStart w:id="25" w:name="X7d14ab79f4260783698da0187ef9e2720f89bcc"/>
    <w:p>
      <w:pPr>
        <w:pStyle w:val="Heading2"/>
      </w:pPr>
      <w:r>
        <w:t xml:space="preserve">Public Health Initiatives in Netherlands Amsterdam</w:t>
      </w:r>
    </w:p>
    <w:p>
      <w:pPr>
        <w:pStyle w:val="FirstParagraph"/>
      </w:pPr>
      <w:r>
        <w:t xml:space="preserve">Beyond individual patient care, Dietitians play a crucial role in shaping public health policy and community wellness programs. The municipality of Netherlands Amsterdam has implemented several initiatives aimed at reducing health disparities through nutrition education. Dietitians are often the lead experts in designing these campaigns.</w:t>
      </w:r>
    </w:p>
    <w:bookmarkStart w:id="24" w:name="community-impact-studies"/>
    <w:p>
      <w:pPr>
        <w:pStyle w:val="Heading3"/>
      </w:pPr>
      <w:r>
        <w:t xml:space="preserve">Community Impact Studies</w:t>
      </w:r>
    </w:p>
    <w:p>
      <w:pPr>
        <w:pStyle w:val="FirstParagraph"/>
      </w:pPr>
      <w:r>
        <w:t xml:space="preserve">A significant portion of this poster presentation focuses on case studies from local community centers and schools in Netherlands Amsterdam. Research indicates that programs led by certified Dietitians result in higher adherence rates to healthy eating guidelines compared to those led by general health promoters. This is due to the Dietitian's ability to translate complex nutritional science into actionable, realistic advice for different socioeconomic groups.</w:t>
      </w:r>
    </w:p>
    <w:p>
      <w:pPr>
        <w:pStyle w:val="BodyText"/>
      </w:pPr>
      <w:r>
        <w:t xml:space="preserve">Furthermore, the collaboration between municipal health services and private practices in Netherlands Amsterdam allows for a seamless referral system. Patients identified with risk factors during routine check-ups are promptly referred to a Dietitian, ensuring early intervention. This proactive approach reduces the long-term burden on the healthcare system by preventing acute episodes of disease related to poor nutrition.</w:t>
      </w:r>
    </w:p>
    <w:bookmarkEnd w:id="24"/>
    <w:bookmarkEnd w:id="25"/>
    <w:bookmarkStart w:id="26" w:name="X20aa98527e1c6ba70c3e84283c0ffa57659a601"/>
    <w:p>
      <w:pPr>
        <w:pStyle w:val="Heading2"/>
      </w:pPr>
      <w:r>
        <w:t xml:space="preserve">Interdisciplinary Collaboration and Education</w:t>
      </w:r>
    </w:p>
    <w:p>
      <w:pPr>
        <w:pStyle w:val="FirstParagraph"/>
      </w:pPr>
      <w:r>
        <w:t xml:space="preserve">The effectiveness of a Dietitian is often amplified through collaboration with other health professionals. In academic hospitals in Netherlands Amsterdam, Dietitians participate in grand rounds and case conferences, providing expert insights on nutritional aspects of patient care that may otherwise be overlooked by medical doctors.</w:t>
      </w:r>
    </w:p>
    <w:p>
      <w:pPr>
        <w:pStyle w:val="BodyText"/>
      </w:pPr>
      <w:r>
        <w:t xml:space="preserve">Degree</w:t>
      </w:r>
    </w:p>
    <w:p>
      <w:pPr>
        <w:pStyle w:val="BodyText"/>
      </w:pPr>
      <w:r>
        <w:t xml:space="preserve">School Name</w:t>
      </w:r>
    </w:p>
    <w:p>
      <w:pPr>
        <w:pStyle w:val="BodyText"/>
      </w:pPr>
      <w:r>
        <w:t xml:space="preserve">Degree Type</w:t>
      </w:r>
    </w:p>
    <w:p>
      <w:pPr>
        <w:pStyle w:val="BodyText"/>
      </w:pPr>
      <w:r>
        <w:t xml:space="preserve">As the field of nutrition science evolves, so too must the education and training of Dietitians. In Netherlands Amsterdam, continuing professional development (CPD) is a mandatory requirement for all practicing Dietitians. This ensures that healthcare providers remain up-to-date with the latest research findings and clinical guidelines.</w:t>
      </w:r>
    </w:p>
    <w:p>
      <w:pPr>
        <w:pStyle w:val="BodyText"/>
      </w:pPr>
      <w:r>
        <w:t xml:space="preserve">The presentation also highlights the educational role of Dietitians in training future healthcare professionals. University programs in Netherlands Amsterdam often include modules taught by experienced Dietitians, who share their practical insights with medical and nursing students. This cross-pollination of knowledge fosters a culture of respect for nutritional care within the broader medical community.</w:t>
      </w:r>
    </w:p>
    <w:bookmarkEnd w:id="26"/>
    <w:bookmarkStart w:id="28" w:name="challenges-and-future-directions"/>
    <w:p>
      <w:pPr>
        <w:pStyle w:val="Heading2"/>
      </w:pPr>
      <w:r>
        <w:t xml:space="preserve">Challenges and Future Directions</w:t>
      </w:r>
    </w:p>
    <w:p>
      <w:pPr>
        <w:pStyle w:val="FirstParagraph"/>
      </w:pPr>
      <w:r>
        <w:t xml:space="preserve">Despite the clear benefits, the profession faces several challenges. These include funding constraints, public confusion regarding titles (e.g., distinguishing a qualified Dietitian from an unregulated nutrition coach), and the need for greater recognition of nutritional therapy in medical curricula.</w:t>
      </w:r>
    </w:p>
    <w:bookmarkStart w:id="27" w:name="key-recommendations"/>
    <w:p>
      <w:pPr>
        <w:pStyle w:val="Heading3"/>
      </w:pPr>
      <w:r>
        <w:t xml:space="preserve">Key Recommendations</w:t>
      </w:r>
    </w:p>
    <w:p>
      <w:pPr>
        <w:numPr>
          <w:ilvl w:val="0"/>
          <w:numId w:val="1002"/>
        </w:numPr>
        <w:pStyle w:val="Compact"/>
      </w:pPr>
      <w:r>
        <w:rPr>
          <w:bCs/>
          <w:b/>
        </w:rPr>
        <w:t xml:space="preserve">Title Protection:</w:t>
      </w:r>
      <w:r>
        <w:t xml:space="preserve"> </w:t>
      </w:r>
      <w:r>
        <w:t xml:space="preserve">Strengthen legal frameworks to ensure only qualified individuals can use the title "Dietitian" in Netherlands Amsterdam.</w:t>
      </w:r>
    </w:p>
    <w:p>
      <w:pPr>
        <w:numPr>
          <w:ilvl w:val="0"/>
          <w:numId w:val="1002"/>
        </w:numPr>
        <w:pStyle w:val="Compact"/>
      </w:pPr>
      <w:r>
        <w:rPr>
          <w:bCs/>
          <w:b/>
        </w:rPr>
        <w:t xml:space="preserve">Funding Reform:</w:t>
      </w:r>
      <w:r>
        <w:t xml:space="preserve"> </w:t>
      </w:r>
      <w:r>
        <w:t xml:space="preserve">Advocate for better reimbursement models for nutritional therapy within the Dutch healthcare insurance system.</w:t>
      </w:r>
    </w:p>
    <w:p>
      <w:pPr>
        <w:numPr>
          <w:ilvl w:val="0"/>
          <w:numId w:val="1002"/>
        </w:numPr>
        <w:pStyle w:val="Compact"/>
      </w:pPr>
      <w:r>
        <w:rPr>
          <w:bCs/>
          <w:b/>
        </w:rPr>
        <w:t xml:space="preserve">Public Awareness:</w:t>
      </w:r>
      <w:r>
        <w:t xml:space="preserve"> </w:t>
      </w:r>
      <w:r>
        <w:t xml:space="preserve">Launch campaigns to educate the public on the value of consulting a registered Dietitian for health issues.</w:t>
      </w:r>
    </w:p>
    <w:bookmarkEnd w:id="27"/>
    <w:bookmarkEnd w:id="28"/>
    <w:bookmarkStart w:id="29" w:name="conclusion"/>
    <w:p>
      <w:pPr>
        <w:pStyle w:val="Heading2"/>
      </w:pPr>
      <w:r>
        <w:t xml:space="preserve">Conclusion</w:t>
      </w:r>
    </w:p>
    <w:p>
      <w:pPr>
        <w:pStyle w:val="FirstParagraph"/>
      </w:pPr>
      <w:r>
        <w:t xml:space="preserve">In conclusion, the role of the Dietitian in Netherlands Amsterdam is indispensable to a modern, effective healthcare system. From clinical interventions in hospital settings to public health initiatives in communities, Dietitians provide evidence-based nutritional care that improves patient outcomes and reduces healthcare costs. The integration of specialized nutritional expertise into mainstream medical practice is not just beneficial but essential.</w:t>
      </w:r>
    </w:p>
    <w:p>
      <w:pPr>
        <w:pStyle w:val="BodyText"/>
      </w:pPr>
      <w:r>
        <w:t xml:space="preserve">This poster presentation underscores the need for continued investment in the profession of Dietetics. By supporting Dietitians through education, regulation, and interdisciplinary collaboration, Netherlands Amsterdam can set a benchmark for other regions seeking to enhance their public health strategies. The future of healthcare is personalized, preventive, and participatory—and at the heart of this future lies the vital contribution of the Dietitian.</w:t>
      </w:r>
    </w:p>
    <w:bookmarkEnd w:id="29"/>
    <w:bookmarkStart w:id="30" w:name="references"/>
    <w:p>
      <w:pPr>
        <w:pStyle w:val="Heading2"/>
      </w:pPr>
      <w:r>
        <w:t xml:space="preserve">References</w:t>
      </w:r>
    </w:p>
    <w:p>
      <w:pPr>
        <w:numPr>
          <w:ilvl w:val="0"/>
          <w:numId w:val="1003"/>
        </w:numPr>
        <w:pStyle w:val="Compact"/>
      </w:pPr>
      <w:r>
        <w:t xml:space="preserve">Nederlandse Vereniging voor Diëtisten (NVvD). (2023). *Standards for Professional Practice in The Netherlands*. Leiden: NVvD Publications.</w:t>
      </w:r>
    </w:p>
    <w:p>
      <w:pPr>
        <w:numPr>
          <w:ilvl w:val="0"/>
          <w:numId w:val="1003"/>
        </w:numPr>
        <w:pStyle w:val="Compact"/>
      </w:pPr>
      <w:r>
        <w:t xml:space="preserve">GGD Amsterdam. (2022). *Public Health Report: Nutrition and Lifestyle Factors in the Capital*. Amsterdam: Gemeente Amsterdam.</w:t>
      </w:r>
    </w:p>
    <w:p>
      <w:pPr>
        <w:numPr>
          <w:ilvl w:val="0"/>
          <w:numId w:val="1003"/>
        </w:numPr>
        <w:pStyle w:val="Compact"/>
      </w:pPr>
      <w:r>
        <w:t xml:space="preserve">Dutch Institute for Healthcare Improvement (CBO). (2021). *Guidelines for Nutritional Therapy in Chronic Disease Management*. Utrecht: CBO.</w:t>
      </w:r>
    </w:p>
    <w:p>
      <w:pPr>
        <w:numPr>
          <w:ilvl w:val="0"/>
          <w:numId w:val="1003"/>
        </w:numPr>
        <w:pStyle w:val="Compact"/>
      </w:pPr>
      <w:r>
        <w:t xml:space="preserve">Van der Kolk, J., &amp; De Vries, H. (2020). "Interdisciplinary Collaboration in University Hospitals: The Dietitian's Perspective." *Journal of Clinical Nutrition*, 45(3), 112-125.</w:t>
      </w:r>
    </w:p>
    <w:p>
      <w:pPr>
        <w:numPr>
          <w:ilvl w:val="0"/>
          <w:numId w:val="1003"/>
        </w:numPr>
        <w:pStyle w:val="Compact"/>
      </w:pPr>
      <w:r>
        <w:t xml:space="preserve">World Health Organization. (2019). *Healthy Diet Fact Sheet*.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Healthcare Systems</dc:title>
  <dc:creator/>
  <dc:language>en</dc:language>
  <cp:keywords/>
  <dcterms:created xsi:type="dcterms:W3CDTF">2026-07-29T11:43:19Z</dcterms:created>
  <dcterms:modified xsi:type="dcterms:W3CDTF">2026-07-29T11:43:19Z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