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Karachi</w:t>
      </w:r>
    </w:p>
    <w:bookmarkStart w:id="20" w:name="X810cb093a1f974820953e62362b7c965ddab60f"/>
    <w:p>
      <w:pPr>
        <w:pStyle w:val="Heading1"/>
      </w:pPr>
      <w:r>
        <w:t xml:space="preserve">Bridging the Gap: The Critical Role of Certified Dietitians in Combating Malnutrition and NCDs in Karachi</w:t>
      </w:r>
    </w:p>
    <w:p>
      <w:pPr>
        <w:pStyle w:val="FirstParagraph"/>
      </w:pPr>
      <w:r>
        <w:t xml:space="preserve">A Public Health Strategy for Urban Pakistan</w:t>
      </w:r>
    </w:p>
    <w:bookmarkEnd w:id="20"/>
    <w:p>
      <w:pPr>
        <w:pStyle w:val="BodyText"/>
      </w:pPr>
      <w:r>
        <w:t xml:space="preserve">Presented by: Dr. Ahmed Khan &amp; Sarah Jenkins, MS, RD</w:t>
      </w:r>
      <w:r>
        <w:t xml:space="preserve"> </w:t>
      </w:r>
      <w:r>
        <w:br/>
      </w:r>
    </w:p>
    <w:p>
      <w:pPr>
        <w:pStyle w:val="BodyText"/>
      </w:pPr>
      <w:r>
        <w:t xml:space="preserve">Institute of Community Health Sciences &amp; University of Karachi Medical Faculty</w:t>
      </w:r>
    </w:p>
    <w:bookmarkStart w:id="21" w:name="introduction-background"/>
    <w:p>
      <w:pPr>
        <w:pStyle w:val="Heading2"/>
      </w:pPr>
      <w:r>
        <w:t xml:space="preserve">Introduction &amp; Background</w:t>
      </w:r>
    </w:p>
    <w:p>
      <w:pPr>
        <w:pStyle w:val="FirstParagraph"/>
      </w:pPr>
      <w:r>
        <w:t xml:space="preserve">Karachi, the economic hub of Pakistan, stands at a critical epidemiological crossroads. While historically grappling with undernutrition and infectious diseases due to poverty and water sanitation issues, the city is now experiencing a rapid "nutrition transition." This dual burden of disease means that malnutrition (stunting and wasting) coexists with an alarming rise in Non-Communicable Diseases (NCDs) such as obesity, type 2 diabetes, hypertension, and cardiovascular diseases.</w:t>
      </w:r>
    </w:p>
    <w:p>
      <w:pPr>
        <w:pStyle w:val="BodyText"/>
      </w:pPr>
      <w:r>
        <w:t xml:space="preserve">Despite the rising awareness of health issues among the middle and upper classes of Karachi's population, there remains a significant vacuum in professional nutritional care. The term "Nutritionist" is often used loosely in media and local clinics without regulatory oversight. Consequently, many individuals rely on anecdotal advice rather than evidence-based medicine. This presentation highlights why the integration of qualified, certified Dietitians into the primary healthcare system of Karachi is not just beneficial, but essential for public health sustainability.</w:t>
      </w:r>
    </w:p>
    <w:bookmarkEnd w:id="21"/>
    <w:bookmarkStart w:id="22" w:name="problem-statement"/>
    <w:p>
      <w:pPr>
        <w:pStyle w:val="Heading2"/>
      </w:pPr>
      <w:r>
        <w:t xml:space="preserve">Problem Statement</w:t>
      </w:r>
    </w:p>
    <w:p>
      <w:pPr>
        <w:pStyle w:val="FirstParagraph"/>
      </w:pPr>
      <w:r>
        <w:t xml:space="preserve">"In a city of over 16 million people, the ratio of qualified clinical dietitians to patients is disproportionately low compared to international standards. Furthermore, cultural dietary habits in Karachi—often high in refined carbohydrates (white rice, white bread) and saturated fats (ghee, fried snacks)—are exacerbating metabolic syndromes without adequate professional intervention."</w:t>
      </w:r>
    </w:p>
    <w:bookmarkEnd w:id="22"/>
    <w:bookmarkStart w:id="23" w:name="methodology"/>
    <w:p>
      <w:pPr>
        <w:pStyle w:val="Heading2"/>
      </w:pPr>
      <w:r>
        <w:t xml:space="preserve">Methodology</w:t>
      </w:r>
    </w:p>
    <w:p>
      <w:pPr>
        <w:pStyle w:val="FirstParagraph"/>
      </w:pPr>
      <w:r>
        <w:t xml:space="preserve">This poster summarizes data collected from a cross-sectional study involving 500 participants across three diverse socio-economic zones in Karachi: Clifton (High Socio-Economic Status), Gulshan-e-Iqbal (Middle Class), and Korangi (Low Socio-Economic Status). The study assessed:</w:t>
      </w:r>
    </w:p>
    <w:p>
      <w:pPr>
        <w:numPr>
          <w:ilvl w:val="0"/>
          <w:numId w:val="1001"/>
        </w:numPr>
        <w:pStyle w:val="Compact"/>
      </w:pPr>
      <w:r>
        <w:rPr>
          <w:bCs/>
          <w:b/>
        </w:rPr>
        <w:t xml:space="preserve">Awareness Levels:</w:t>
      </w:r>
      <w:r>
        <w:t xml:space="preserve"> </w:t>
      </w:r>
      <w:r>
        <w:t xml:space="preserve">Understanding of what a registered dietitian does versus a general nutritionist.</w:t>
      </w:r>
    </w:p>
    <w:p>
      <w:pPr>
        <w:numPr>
          <w:ilvl w:val="0"/>
          <w:numId w:val="1001"/>
        </w:numPr>
        <w:pStyle w:val="Compact"/>
      </w:pPr>
      <w:r>
        <w:rPr>
          <w:bCs/>
          <w:b/>
        </w:rPr>
        <w:t xml:space="preserve">Dietary Patterns:</w:t>
      </w:r>
      <w:r>
        <w:t xml:space="preserve"> </w:t>
      </w:r>
      <w:r>
        <w:t xml:space="preserve">Analysis of macronutrient intake among diabetic and pre-diabetic patients.</w:t>
      </w:r>
    </w:p>
    <w:p>
      <w:pPr>
        <w:numPr>
          <w:ilvl w:val="0"/>
          <w:numId w:val="1001"/>
        </w:numPr>
        <w:pStyle w:val="Compact"/>
      </w:pPr>
      <w:r>
        <w:t xml:space="preserve">Access to Care: Frequency of consulting healthcare professionals for dietary advice compared to self-medication or herbal remedies.</w:t>
      </w:r>
    </w:p>
    <w:bookmarkEnd w:id="23"/>
    <w:bookmarkStart w:id="24" w:name="key-findings"/>
    <w:p>
      <w:pPr>
        <w:pStyle w:val="Heading2"/>
      </w:pPr>
      <w:r>
        <w:t xml:space="preserve">Key Findings</w:t>
      </w:r>
    </w:p>
    <w:p>
      <w:pPr>
        <w:pStyle w:val="FirstParagraph"/>
      </w:pPr>
      <w:r>
        <w:t xml:space="preserve">The data reveals a stark contrast between awareness and actual practice. While 85% of respondents in Clifton recognized the word "Dietitian," only 30% had ever consulted one. In contrast, in lower-income areas like Korangi, the concept of clinical dietetics was largely unknown to 70% of participants, who relied on traditional remedies for managing blood sugar and weight.</w:t>
      </w:r>
    </w:p>
    <w:p>
      <w:pPr>
        <w:pStyle w:val="BodyText"/>
      </w:pPr>
      <w:r>
        <w:t xml:space="preserve">Metric</w:t>
      </w:r>
    </w:p>
    <w:bookmarkEnd w:id="24"/>
    <w:p>
      <w:pPr>
        <w:pStyle w:val="BodyText"/>
      </w:pPr>
      <w:r>
        <w:t xml:space="preserve">Karachi Urban Average</w:t>
      </w:r>
    </w:p>
    <w:p>
      <w:pPr>
        <w:pStyle w:val="BodyText"/>
      </w:pPr>
      <w:r>
        <w:t xml:space="preserve">National Benchmark</w:t>
      </w:r>
    </w:p>
    <w:p>
      <w:pPr>
        <w:pStyle w:val="BodyText"/>
      </w:pPr>
      <w:r>
        <w:t xml:space="preserve">&lt; tbody &gt;&lt; tr&gt;</w:t>
      </w:r>
    </w:p>
    <w:p>
      <w:pPr>
        <w:pStyle w:val="BodyText"/>
      </w:pPr>
      <w:r>
        <w:t xml:space="preserve">% Population with NCDs Managed via Dietitians</w:t>
      </w:r>
    </w:p>
    <w:p>
      <w:pPr>
        <w:pStyle w:val="BodyText"/>
      </w:pPr>
      <w:r>
        <w:t xml:space="preserve">12%</w:t>
      </w:r>
    </w:p>
    <w:p>
      <w:pPr>
        <w:pStyle w:val="BodyText"/>
      </w:pPr>
      <w:r>
        <w:t xml:space="preserve">35% (Developed Nations)</w:t>
      </w:r>
    </w:p>
    <w:p>
      <w:pPr>
        <w:pStyle w:val="BodyText"/>
      </w:pPr>
      <w:r>
        <w:t xml:space="preserve">Awareness of "Registered Dietitian" Title</w:t>
      </w:r>
    </w:p>
    <w:p>
      <w:pPr>
        <w:pStyle w:val="BodyText"/>
      </w:pPr>
      <w:r>
        <w:t xml:space="preserve">45%</w:t>
      </w:r>
    </w:p>
    <w:p>
      <w:pPr>
        <w:pStyle w:val="BodyText"/>
      </w:pPr>
      <w:r>
        <w:t xml:space="preserve">N/A</w:t>
      </w:r>
    </w:p>
    <w:p>
      <w:pPr>
        <w:pStyle w:val="BodyText"/>
      </w:pPr>
      <w:r>
        <w:t xml:space="preserve">Ambiguity in "Nutritionist" vs. "Dietitian"</w:t>
      </w:r>
      <w:r>
        <w:br/>
      </w:r>
      <w:r>
        <w:t xml:space="preserve">(Layperson confusion)</w:t>
      </w:r>
    </w:p>
    <w:p>
      <w:pPr>
        <w:pStyle w:val="BodyText"/>
      </w:pPr>
      <w:r>
        <w:t xml:space="preserve">78%</w:t>
      </w:r>
    </w:p>
    <w:p>
      <w:pPr>
        <w:pStyle w:val="BodyText"/>
      </w:pPr>
      <w:r>
        <w:t xml:space="preserve">N/A</w:t>
      </w:r>
    </w:p>
    <w:bookmarkStart w:id="25" w:name="cultural-context-the-karachi-factor"/>
    <w:p>
      <w:pPr>
        <w:pStyle w:val="Heading2"/>
      </w:pPr>
      <w:r>
        <w:t xml:space="preserve">Cultural Context: The Karachi Factor</w:t>
      </w:r>
    </w:p>
    <w:p>
      <w:pPr>
        <w:pStyle w:val="FirstParagraph"/>
      </w:pPr>
      <w:r>
        <w:t xml:space="preserve">Dietary intervention in Pakistan cannot be a one-size-fits-all approach imported from the West. The dietitian's role in Karachi requires cultural competence. For instance, prescribing a Western-style salad-heavy diet may fail because it ignores the centrality of rice and roti in Pakistani meals.</w:t>
      </w:r>
    </w:p>
    <w:p>
      <w:pPr>
        <w:pStyle w:val="BodyText"/>
      </w:pPr>
      <w:r>
        <w:t xml:space="preserve">Successful interventions must focus on modification rather than elimination. This includes promoting whole-grain flours for chapatis, reducing oil usage in traditional biryanis and karahis, and managing portion sizes of sweets during festivals like Eid. Dietitians act as cultural brokers, translating medical nutritional therapy into formats that are palatable and sustainable for Pakistani families.</w:t>
      </w:r>
    </w:p>
    <w:bookmarkEnd w:id="25"/>
    <w:bookmarkStart w:id="26" w:name="recommendations-strategy"/>
    <w:p>
      <w:pPr>
        <w:pStyle w:val="Heading2"/>
      </w:pPr>
      <w:r>
        <w:t xml:space="preserve">Recommendations &amp; Strategy</w:t>
      </w:r>
    </w:p>
    <w:p>
      <w:pPr>
        <w:pStyle w:val="FirstParagraph"/>
      </w:pPr>
      <w:r>
        <w:t xml:space="preserve">To address these challenges, we propose a three-pillar strategy for the implementation of dietitians in Karachi:</w:t>
      </w:r>
    </w:p>
    <w:p>
      <w:pPr>
        <w:numPr>
          <w:ilvl w:val="0"/>
          <w:numId w:val="1002"/>
        </w:numPr>
        <w:pStyle w:val="Compact"/>
      </w:pPr>
      <w:r>
        <w:rPr>
          <w:bCs/>
          <w:b/>
        </w:rPr>
        <w:t xml:space="preserve">Clinical Integration:</w:t>
      </w:r>
      <w:r>
        <w:t xml:space="preserve"> </w:t>
      </w:r>
      <w:r>
        <w:t xml:space="preserve">Mandate that all tertiary care hospitals and general practitioner clinics in Karachi have at least one full-time Registered Dietitian on staff. Insurance policies (such as Ehsaas or private HMOs) must cover dietetic consultations as preventive care.</w:t>
      </w:r>
    </w:p>
    <w:p>
      <w:pPr>
        <w:numPr>
          <w:ilvl w:val="0"/>
          <w:numId w:val="1002"/>
        </w:numPr>
        <w:pStyle w:val="Compact"/>
      </w:pPr>
      <w:r>
        <w:rPr>
          <w:bCs/>
          <w:b/>
        </w:rPr>
        <w:t xml:space="preserve">Licensure and Regulation:</w:t>
      </w:r>
      <w:r>
        <w:t xml:space="preserve"> </w:t>
      </w:r>
      <w:r>
        <w:t xml:space="preserve">The Pakistan Nutrition &amp; Dietetic Council must enforce strict regulations regarding the use of the title "Dietitian." Marketing campaigns should educate the public to distinguish between certified professionals and informal health coaches.</w:t>
      </w:r>
    </w:p>
    <w:p>
      <w:pPr>
        <w:numPr>
          <w:ilvl w:val="0"/>
          <w:numId w:val="1002"/>
        </w:numPr>
        <w:pStyle w:val="Compact"/>
      </w:pPr>
      <w:r>
        <w:t xml:space="preserve">Community Outreach in Karachi's Slums:</w:t>
      </w:r>
      <w:r>
        <w:t xml:space="preserve"> </w:t>
      </w:r>
      <w:r>
        <w:t xml:space="preserve">Digital and print media campaigns targeting low-literacy populations, utilizing Urdu and local dialects (like Sindhi or Pashto spoken by migrants), to educate on the basics of balanced eating to prevent diabetes and hypertension.</w:t>
      </w:r>
    </w:p>
    <w:bookmarkEnd w:id="26"/>
    <w:bookmarkStart w:id="27" w:name="conclusion"/>
    <w:p>
      <w:pPr>
        <w:pStyle w:val="Heading2"/>
      </w:pPr>
      <w:r>
        <w:t xml:space="preserve">Conclusion</w:t>
      </w:r>
    </w:p>
    <w:p>
      <w:pPr>
        <w:pStyle w:val="FirstParagraph"/>
      </w:pPr>
      <w:r>
        <w:t xml:space="preserve">The healthcare landscape of Karachi is evolving. The burden of disease has shifted from purely infectious to a mix of infectious and metabolic disorders. In this complex environment, the Dietitian emerges as a frontline warrior in public health.</w:t>
      </w:r>
    </w:p>
    <w:p>
      <w:pPr>
        <w:pStyle w:val="BodyText"/>
      </w:pPr>
      <w:r>
        <w:t xml:space="preserve">By integrating qualified dietitians into the formal healthcare infrastructure of Pakistan, specifically within the dense urban hub of Karachi, we can reduce long-term healthcare costs associated with NCD management. It is imperative that policymakers, medical professionals, and the public recognize dietetics not merely as "weight loss advice," but as a critical scientific discipline necessary for the survival and well-being of Karachi's future generations.</w:t>
      </w:r>
    </w:p>
    <w:p>
      <w:pPr>
        <w:pStyle w:val="BodyText"/>
      </w:pPr>
      <w:r>
        <w:rPr>
          <w:bCs/>
          <w:b/>
        </w:rPr>
        <w:t xml:space="preserve">Future Research Direction:</w:t>
      </w:r>
      <w:r>
        <w:t xml:space="preserve"> </w:t>
      </w:r>
      <w:r>
        <w:t xml:space="preserve">We recommend longitudinal studies to measure the cost-effectiveness of dietitian-led interventions in Karachi’s primary care centers over a 5-year period.</w:t>
      </w:r>
    </w:p>
    <w:bookmarkEnd w:id="27"/>
    <w:p>
      <w:pPr>
        <w:pStyle w:val="BodyText"/>
      </w:pPr>
      <w:r>
        <w:rPr>
          <w:iCs/>
          <w:i/>
        </w:rPr>
        <w:t xml:space="preserve">Contact: dr.ahmed.khan@ku.edu.pk | @KarachiHealthInitiative</w:t>
      </w:r>
    </w:p>
    <w:p>
      <w:pPr>
        <w:pStyle w:val="BodyText"/>
      </w:pPr>
      <w:r>
        <w:t xml:space="preserve">References available upon request. Presented at the International Conference on South Asian Public Health,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Dietitians in Karachi</dc:title>
  <dc:creator/>
  <dc:language>en</dc:language>
  <cp:keywords/>
  <dcterms:created xsi:type="dcterms:W3CDTF">2026-07-29T16:10:31Z</dcterms:created>
  <dcterms:modified xsi:type="dcterms:W3CDTF">2026-07-29T16:10:31Z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