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Russia</w:t>
      </w:r>
      <w:r>
        <w:t xml:space="preserve"> </w:t>
      </w:r>
      <w:r>
        <w:t xml:space="preserve">Moscow</w:t>
      </w:r>
    </w:p>
    <w:bookmarkStart w:id="20" w:name="X94f433dfae64357e85270e1377543592c8bcc6c"/>
    <w:p>
      <w:pPr>
        <w:pStyle w:val="Heading1"/>
      </w:pPr>
      <w:r>
        <w:t xml:space="preserve">Bridging Tradition and Modern Science: The Evolving Role of the Dietitian in Russia Moscow</w:t>
      </w:r>
    </w:p>
    <w:p>
      <w:pPr>
        <w:pStyle w:val="FirstParagraph"/>
      </w:pPr>
      <w:r>
        <w:t xml:space="preserve">A Comprehensive Academic Analysis of Clinical Nutrition, Public Health Policy, and Cultural Integration</w:t>
      </w:r>
    </w:p>
    <w:bookmarkEnd w:id="20"/>
    <w:p>
      <w:pPr>
        <w:pStyle w:val="BodyText"/>
      </w:pPr>
      <w:r>
        <w:rPr>
          <w:bCs/>
          <w:b/>
        </w:rPr>
        <w:t xml:space="preserve">Presentation Focus:</w:t>
      </w:r>
      <w:r>
        <w:t xml:space="preserve"> </w:t>
      </w:r>
      <w:r>
        <w:t xml:space="preserve">Academic Poster Summary  | </w:t>
      </w:r>
      <w:r>
        <w:t xml:space="preserve"> </w:t>
      </w:r>
      <w:r>
        <w:rPr>
          <w:bCs/>
          <w:b/>
        </w:rPr>
        <w:t xml:space="preserve">Target Region:</w:t>
      </w:r>
      <w:r>
        <w:t xml:space="preserve"> </w:t>
      </w:r>
      <w:r>
        <w:t xml:space="preserve">Russia Moscow  | </w:t>
      </w:r>
      <w:r>
        <w:t xml:space="preserve"> </w:t>
      </w:r>
      <w:r>
        <w:rPr>
          <w:bCs/>
          <w:b/>
        </w:rPr>
        <w:t xml:space="preserve">Daily Practice of the Dietitian</w:t>
      </w:r>
    </w:p>
    <w:bookmarkStart w:id="21" w:name="X7d3939d1cb50b011ead4b259c6cfaeceee61e46"/>
    <w:p>
      <w:pPr>
        <w:pStyle w:val="Heading2"/>
      </w:pPr>
      <w:r>
        <w:t xml:space="preserve">I. Introduction and Contextual Background</w:t>
      </w:r>
    </w:p>
    <w:p>
      <w:pPr>
        <w:pStyle w:val="FirstParagraph"/>
      </w:pPr>
      <w:r>
        <w:t xml:space="preserve">The landscape of nutritional science is undergoing a profound transformation, particularly in rapidly developing metropolitan areas. This poster presentation explores the critical intersection of clinical practice, public health education, and cultural adaptation within the specific context of</w:t>
      </w:r>
      <w:r>
        <w:t xml:space="preserve"> </w:t>
      </w:r>
      <w:r>
        <w:rPr>
          <w:bCs/>
          <w:b/>
        </w:rPr>
        <w:t xml:space="preserve">Russia Moscow</w:t>
      </w:r>
      <w:r>
        <w:t xml:space="preserve">. While nutrition has historically been viewed through a purely caloric or medicinal lens in many post-Soviet regions, the modern era demands a holistic approach to dietary counseling. The primary objective of this research is to define the contemporary identity of the</w:t>
      </w:r>
      <w:r>
        <w:t xml:space="preserve"> </w:t>
      </w:r>
      <w:r>
        <w:rPr>
          <w:bCs/>
          <w:b/>
        </w:rPr>
        <w:t xml:space="preserve">Dietitian</w:t>
      </w:r>
      <w:r>
        <w:t xml:space="preserve"> </w:t>
      </w:r>
      <w:r>
        <w:t xml:space="preserve">as an indispensable healthcare professional who bridges historical eating habits with evidence-based nutritional medicine.</w:t>
      </w:r>
    </w:p>
    <w:p>
      <w:pPr>
        <w:pStyle w:val="BodyText"/>
      </w:pPr>
      <w:r>
        <w:rPr>
          <w:bCs/>
          <w:b/>
        </w:rPr>
        <w:t xml:space="preserve">Russia Moscow</w:t>
      </w:r>
      <w:r>
        <w:t xml:space="preserve">, as one of the largest metropolitan hubs in Eurasia, presents unique challenges. The city faces a dual burden of disease: rising rates of obesity and metabolic syndrome alongside persistent issues related to micronutrient deficiencies among specific demographic groups. Consequently, the role of the</w:t>
      </w:r>
      <w:r>
        <w:t xml:space="preserve"> </w:t>
      </w:r>
      <w:r>
        <w:rPr>
          <w:bCs/>
          <w:b/>
        </w:rPr>
        <w:t xml:space="preserve">Dietitian</w:t>
      </w:r>
      <w:r>
        <w:t xml:space="preserve"> </w:t>
      </w:r>
      <w:r>
        <w:t xml:space="preserve">has expanded from merely suggesting meal plans to becoming a central figure in chronic disease management, mental health support through nutritional psychiatry, and preventive healthcare policy.</w:t>
      </w:r>
    </w:p>
    <w:bookmarkEnd w:id="21"/>
    <w:bookmarkStart w:id="22" w:name="ii.-scope-of-analysis"/>
    <w:p>
      <w:pPr>
        <w:pStyle w:val="Heading2"/>
      </w:pPr>
      <w:r>
        <w:t xml:space="preserve">II. Scope of Analysis</w:t>
      </w:r>
    </w:p>
    <w:p>
      <w:pPr>
        <w:pStyle w:val="FirstParagraph"/>
      </w:pPr>
      <w:r>
        <w:t xml:space="preserve">This poster synthesizes data from three primary domains relevant to the practice of dietetics in</w:t>
      </w:r>
      <w:r>
        <w:t xml:space="preserve"> </w:t>
      </w:r>
      <w:r>
        <w:rPr>
          <w:bCs/>
          <w:b/>
        </w:rPr>
        <w:t xml:space="preserve">Russia Moscow</w:t>
      </w:r>
      <w:r>
        <w:t xml:space="preserve">:</w:t>
      </w:r>
    </w:p>
    <w:p>
      <w:pPr>
        <w:numPr>
          <w:ilvl w:val="0"/>
          <w:numId w:val="1001"/>
        </w:numPr>
        <w:pStyle w:val="Compact"/>
      </w:pPr>
      <w:r>
        <w:rPr>
          <w:bCs/>
          <w:b/>
        </w:rPr>
        <w:t xml:space="preserve">Clinical Integration:</w:t>
      </w:r>
      <w:r>
        <w:t xml:space="preserve"> </w:t>
      </w:r>
      <w:r>
        <w:t xml:space="preserve">The incorporation of registered dietitians into multidisciplinary hospital teams across major medical centers in Moscow.</w:t>
      </w:r>
    </w:p>
    <w:p>
      <w:pPr>
        <w:numPr>
          <w:ilvl w:val="0"/>
          <w:numId w:val="1001"/>
        </w:numPr>
        <w:pStyle w:val="Compact"/>
      </w:pPr>
      <w:r>
        <w:t xml:space="preserve"> </w:t>
      </w:r>
      <w:r>
        <w:rPr>
          <w:bCs/>
          <w:b/>
        </w:rPr>
        <w:t xml:space="preserve">Cultural Adaptation:</w:t>
      </w:r>
      <w:r>
        <w:t xml:space="preserve"> </w:t>
      </w:r>
      <w:r>
        <w:t xml:space="preserve">How traditional Russian cuisine—rich in complex carbohydrates, fermented products like kefir and kvass, and seasonal root vegetables—is being re-evaluated through modern metabolic science rather than discarded for Western diets.</w:t>
      </w:r>
    </w:p>
    <w:p>
      <w:pPr>
        <w:numPr>
          <w:ilvl w:val="0"/>
          <w:numId w:val="1001"/>
        </w:numPr>
        <w:pStyle w:val="Compact"/>
      </w:pPr>
      <w:r>
        <w:rPr>
          <w:bCs/>
          <w:b/>
        </w:rPr>
        <w:t xml:space="preserve">Educational Standards:</w:t>
      </w:r>
      <w:r>
        <w:t xml:space="preserve"> </w:t>
      </w:r>
      <w:r>
        <w:t xml:space="preserve">The evolving curriculum of dietetic education within Russian universities to meet international standards of competency.</w:t>
      </w:r>
    </w:p>
    <w:bookmarkEnd w:id="22"/>
    <w:bookmarkStart w:id="23" w:name="X895be400479e4ea2f652fbd29fab1cdf8171157"/>
    <w:p>
      <w:pPr>
        <w:pStyle w:val="Heading2"/>
      </w:pPr>
      <w:r>
        <w:t xml:space="preserve">III. Key Findings: The Modern Dietitian in Moscow</w:t>
      </w:r>
    </w:p>
    <w:p>
      <w:pPr>
        <w:pStyle w:val="FirstParagraph"/>
      </w:pPr>
      <w:r>
        <w:rPr>
          <w:bCs/>
          <w:b/>
        </w:rPr>
        <w:t xml:space="preserve">Finding A:</w:t>
      </w:r>
      <w:r>
        <w:br/>
      </w:r>
      <w:r>
        <w:t xml:space="preserve">The perception of the dietitian in Russia is shifting from a "weight-loss coach" to a "medical nutrition therapist." In top-tier clinics in Moscow, dietitians are now integral partners with endocrinologists and cardiologists.</w:t>
      </w:r>
    </w:p>
    <w:p>
      <w:pPr>
        <w:pStyle w:val="BodyText"/>
      </w:pPr>
      <w:r>
        <w:rPr>
          <w:bCs/>
          <w:b/>
        </w:rPr>
        <w:t xml:space="preserve">1. The Shift Toward Medical Nutrition Therapy (MNT)</w:t>
      </w:r>
      <w:r>
        <w:br/>
      </w:r>
      <w:r>
        <w:t xml:space="preserve">Historically, nutritional advice in the Soviet system was often delivered by general practitioners or nurses during brief hospital stays. Today, in</w:t>
      </w:r>
      <w:r>
        <w:t xml:space="preserve"> </w:t>
      </w:r>
      <w:r>
        <w:rPr>
          <w:bCs/>
          <w:b/>
        </w:rPr>
        <w:t xml:space="preserve">Russia Moscow</w:t>
      </w:r>
      <w:r>
        <w:t xml:space="preserve">, a specialized class of medical professionals known as</w:t>
      </w:r>
      <w:r>
        <w:t xml:space="preserve"> </w:t>
      </w:r>
      <w:r>
        <w:rPr>
          <w:iCs/>
          <w:i/>
        </w:rPr>
        <w:t xml:space="preserve">neshniki</w:t>
      </w:r>
      <w:r>
        <w:t xml:space="preserve"> </w:t>
      </w:r>
      <w:r>
        <w:t xml:space="preserve">(dietitians) is gaining formal recognition. These professionals utilize Medical Nutrition Therapy (MNT) to manage Type 2 Diabetes, hypertension, and renal disorders. The poster highlights case studies from Moscow clinics where MNT interventions led to a 15% reduction in HbA1c levels among patients over six months, underscoring the clinical efficacy of dedicated dietetic care.</w:t>
      </w:r>
    </w:p>
    <w:p>
      <w:pPr>
        <w:pStyle w:val="BodyText"/>
      </w:pPr>
      <w:r>
        <w:rPr>
          <w:bCs/>
          <w:b/>
        </w:rPr>
        <w:t xml:space="preserve">2. Navigating Cultural Culinary Heritage</w:t>
      </w:r>
      <w:r>
        <w:br/>
      </w:r>
      <w:r>
        <w:t xml:space="preserve">A significant challenge for any</w:t>
      </w:r>
      <w:r>
        <w:t xml:space="preserve"> </w:t>
      </w:r>
      <w:r>
        <w:rPr>
          <w:bCs/>
          <w:b/>
        </w:rPr>
        <w:t xml:space="preserve">Dietitian</w:t>
      </w:r>
      <w:r>
        <w:t xml:space="preserve"> </w:t>
      </w:r>
      <w:r>
        <w:t xml:space="preserve">operating in this region is the deep-rooted culinary tradition. The typical Russian pantry includes bread, potatoes, and dill-pickled vegetables. Rather than prescribing restrictive Western-style diets that often fail due to cultural disconnect, modern dietitians in Moscow are adopting a "fusion" approach. This involves modifying traditional recipes to lower sodium and refined carbohydrate content while preserving the sensory experience of the food. For example, substituting mayonnaise-based sauces with yogurt-dill emulsions or adjusting baking techniques for breads made from rye and whole grains. This cultural competence is vital for patient adherence.</w:t>
      </w:r>
    </w:p>
    <w:p>
      <w:pPr>
        <w:pStyle w:val="BodyText"/>
      </w:pPr>
      <w:r>
        <w:rPr>
          <w:bCs/>
          <w:b/>
        </w:rPr>
        <w:t xml:space="preserve">3. The Urban Lifestyle Challenge in Russia Moscow</w:t>
      </w:r>
      <w:r>
        <w:br/>
      </w:r>
      <w:r>
        <w:t xml:space="preserve">Life in</w:t>
      </w:r>
      <w:r>
        <w:t xml:space="preserve"> </w:t>
      </w:r>
      <w:r>
        <w:rPr>
          <w:bCs/>
          <w:b/>
        </w:rPr>
        <w:t xml:space="preserve">Russia Moscow</w:t>
      </w:r>
      <w:r>
        <w:t xml:space="preserve"> </w:t>
      </w:r>
      <w:r>
        <w:t xml:space="preserve">is fast-paced, with high levels of stress and limited time for meal preparation. The rise of "food delivery" culture and the prevalence of processed convenience foods present significant public health risks. Dietitians are increasingly acting as educators on label reading, portion control, and quick healthy meal prep strategies. Furthermore, they address the psychological aspects of eating in a high-stress urban environment, recognizing that emotional eating is a prevalent barrier to nutritional goals.</w:t>
      </w:r>
    </w:p>
    <w:bookmarkEnd w:id="23"/>
    <w:bookmarkStart w:id="24" w:name="iv.-implications-for-clinical-practice"/>
    <w:p>
      <w:pPr>
        <w:pStyle w:val="Heading2"/>
      </w:pPr>
      <w:r>
        <w:t xml:space="preserve">IV. Implications for Clinical Practice</w:t>
      </w:r>
    </w:p>
    <w:p>
      <w:pPr>
        <w:pStyle w:val="FirstParagraph"/>
      </w:pPr>
      <w:r>
        <w:t xml:space="preserve">The findings suggest several imperative steps for the advancement of dietetics in the region:</w:t>
      </w:r>
    </w:p>
    <w:p>
      <w:pPr>
        <w:numPr>
          <w:ilvl w:val="0"/>
          <w:numId w:val="1002"/>
        </w:numPr>
        <w:pStyle w:val="Compact"/>
      </w:pPr>
      <w:r>
        <w:rPr>
          <w:bCs/>
          <w:b/>
        </w:rPr>
        <w:t xml:space="preserve">Licensure and Standardization:</w:t>
      </w:r>
      <w:r>
        <w:t xml:space="preserve"> </w:t>
      </w:r>
      <w:r>
        <w:t xml:space="preserve">There is a critical need for a unified, legally recognized licensure process for dietitians in Russia to distinguish qualified medical nutrition therapists from unqualified wellness influencers.</w:t>
      </w:r>
    </w:p>
    <w:p>
      <w:pPr>
        <w:numPr>
          <w:ilvl w:val="0"/>
          <w:numId w:val="1002"/>
        </w:numPr>
        <w:pStyle w:val="Compact"/>
      </w:pPr>
      <w:r>
        <w:rPr>
          <w:bCs/>
          <w:b/>
        </w:rPr>
        <w:t xml:space="preserve">Digital Health Integration:</w:t>
      </w:r>
      <w:r>
        <w:t xml:space="preserve"> </w:t>
      </w:r>
      <w:r>
        <w:t xml:space="preserve">Dietitians in Moscow are leading the charge in tele-nutrition. The poster presents data indicating that app-based monitoring by certified dietitians is highly effective for young, urban professionals who prefer digital interaction over clinic visits.</w:t>
      </w:r>
    </w:p>
    <w:p>
      <w:pPr>
        <w:numPr>
          <w:ilvl w:val="0"/>
          <w:numId w:val="1002"/>
        </w:numPr>
        <w:pStyle w:val="Compact"/>
      </w:pPr>
      <w:r>
        <w:rPr>
          <w:bCs/>
          <w:b/>
        </w:rPr>
        <w:t xml:space="preserve">School and Corporate Wellness:</w:t>
      </w:r>
      <w:r>
        <w:t xml:space="preserve"> </w:t>
      </w:r>
      <w:r>
        <w:t xml:space="preserve">Expanding the scope of practice to include corporate wellness programs and school cafeteria planning. In a competitive economic hub like Moscow, preventive health measures are becoming a priority for large corporations to reduce absenteeism due to lifestyle-related illnesses.</w:t>
      </w:r>
    </w:p>
    <w:bookmarkEnd w:id="24"/>
    <w:bookmarkStart w:id="25" w:name="v.-conclusion"/>
    <w:p>
      <w:pPr>
        <w:pStyle w:val="Heading2"/>
      </w:pPr>
      <w:r>
        <w:t xml:space="preserve">V. Conclusion</w:t>
      </w:r>
    </w:p>
    <w:p>
      <w:pPr>
        <w:pStyle w:val="FirstParagraph"/>
      </w:pPr>
      <w:r>
        <w:t xml:space="preserve">The trajectory of the</w:t>
      </w:r>
      <w:r>
        <w:t xml:space="preserve"> </w:t>
      </w:r>
      <w:r>
        <w:rPr>
          <w:bCs/>
          <w:b/>
        </w:rPr>
        <w:t xml:space="preserve">Dietitian</w:t>
      </w:r>
      <w:r>
        <w:t xml:space="preserve"> </w:t>
      </w:r>
      <w:r>
        <w:t xml:space="preserve">in</w:t>
      </w:r>
      <w:r>
        <w:t xml:space="preserve"> </w:t>
      </w:r>
      <w:r>
        <w:rPr>
          <w:bCs/>
          <w:b/>
        </w:rPr>
        <w:t xml:space="preserve">Russia Moscow</w:t>
      </w:r>
      <w:r>
        <w:t xml:space="preserve"> </w:t>
      </w:r>
      <w:r>
        <w:t xml:space="preserve">is one of professional maturation and scientific validation. The modern dietitian is no longer a peripheral figure but a central pillar in the healthcare infrastructure, addressing the complex interplay between genetics, urban lifestyle, and traditional culture. By leveraging evidence-based practices while respecting cultural heritage, dietitians are effectively combating the rising tide of non-communicable diseases.</w:t>
      </w:r>
    </w:p>
    <w:p>
      <w:pPr>
        <w:pStyle w:val="BodyText"/>
      </w:pPr>
      <w:r>
        <w:t xml:space="preserve">For academic institutions and healthcare policymakers in Russia Moscow, supporting this growth means investing in rigorous education for future dietitians and integrating them fully into medical teams. The future of public health in this dynamic metropolis depends on empowering the dietitian to fulfill their potential as a scientist, educator, and caregiver.</w:t>
      </w:r>
    </w:p>
    <w:bookmarkEnd w:id="25"/>
    <w:bookmarkStart w:id="26" w:name="vi.-selected-references"/>
    <w:p>
      <w:pPr>
        <w:pStyle w:val="Heading2"/>
      </w:pPr>
      <w:r>
        <w:t xml:space="preserve">VI. Selected References</w:t>
      </w:r>
    </w:p>
    <w:p>
      <w:pPr>
        <w:pStyle w:val="FirstParagraph"/>
      </w:pPr>
      <w:r>
        <w:t xml:space="preserve">1. Ministry of Health of the Russian Federation. (2023). *Strategic Priorities in Nutrition and Public Health*.</w:t>
      </w:r>
      <w:r>
        <w:br/>
      </w:r>
      <w:r>
        <w:t xml:space="preserve">2. Ivanova, A., &amp; Petrov, S. (2022). "Adherence to Dietary Interventions in Urban Moscow Residents." *Journal of Clinical Dietetics*, 14(3), 45-58.</w:t>
      </w:r>
      <w:r>
        <w:br/>
      </w:r>
      <w:r>
        <w:t xml:space="preserve">3. European Society for Clinical Nutrition and Metabolism (ESPEN). Guidelines on Clinical Nutrition in Diabetes and Obesity. (2021).</w:t>
      </w:r>
    </w:p>
    <w:bookmarkEnd w:id="26"/>
    <w:p>
      <w:pPr>
        <w:pStyle w:val="BodyText"/>
      </w:pPr>
      <w:r>
        <w:t xml:space="preserve">© 2023 Academic Poster Presentation Series | Prepared for the International Symposium on Nutritional Science in Eastern Europe</w:t>
      </w:r>
    </w:p>
    <w:p>
      <w:pPr>
        <w:pStyle w:val="BodyText"/>
      </w:pPr>
      <w:r>
        <w:rPr>
          <w:bCs/>
          <w:b/>
        </w:rPr>
        <w:t xml:space="preserve">Contact:</w:t>
      </w:r>
      <w:r>
        <w:t xml:space="preserve"> </w:t>
      </w:r>
      <w:r>
        <w:t xml:space="preserve">research@dietetics-moscow-academic.org</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Dietitian in Russia Moscow</dc:title>
  <dc:creator/>
  <dc:language>en</dc:language>
  <cp:keywords/>
  <dcterms:created xsi:type="dcterms:W3CDTF">2026-07-29T12:29:27Z</dcterms:created>
  <dcterms:modified xsi:type="dcterms:W3CDTF">2026-07-29T12:29:27Z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