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136591ae5dbcaa398bb1ccdc13c593e7a98cc0"/>
    <w:p>
      <w:pPr>
        <w:pStyle w:val="Heading1"/>
      </w:pPr>
      <w:r>
        <w:t xml:space="preserve">Cultural Competence in Clinical Nutrition: The Role of the Dietitian in the United Arab Emirates Abu Dhabi</w:t>
      </w:r>
    </w:p>
    <w:bookmarkStart w:id="20" w:name="Xc1804ffb5b87099db1bfaedb6cedb4c834bd33d"/>
    <w:p>
      <w:pPr>
        <w:pStyle w:val="Heading2"/>
      </w:pPr>
      <w:r>
        <w:t xml:space="preserve">Bridging Tradition and Science in Dietary Management</w:t>
      </w:r>
    </w:p>
    <w:p>
      <w:pPr>
        <w:pStyle w:val="FirstParagraph"/>
      </w:pPr>
      <w:r>
        <w:rPr>
          <w:bCs/>
          <w:b/>
        </w:rPr>
        <w:t xml:space="preserve">Presentation Type:</w:t>
      </w:r>
      <w:r>
        <w:t xml:space="preserve"> </w:t>
      </w:r>
      <w:r>
        <w:t xml:space="preserve">Academic Poster Session |</w:t>
      </w:r>
      <w:r>
        <w:t xml:space="preserve"> </w:t>
      </w:r>
      <w:r>
        <w:rPr>
          <w:bCs/>
          <w:b/>
        </w:rPr>
        <w:t xml:space="preserve">Audience:</w:t>
      </w:r>
      <w:r>
        <w:t xml:space="preserve"> </w:t>
      </w:r>
      <w:r>
        <w:t xml:space="preserve">Healthcare Professionals, Nutrition Students, Public Health Officials |</w:t>
      </w:r>
      <w:r>
        <w:t xml:space="preserve"> </w:t>
      </w:r>
      <w:r>
        <w:rPr>
          <w:bCs/>
          <w:b/>
        </w:rPr>
        <w:t xml:space="preserve">Context:</w:t>
      </w:r>
      <w:r>
        <w:t xml:space="preserve"> </w:t>
      </w:r>
      <w:r>
        <w:t xml:space="preserve">United Arab Emirates Abu Dhabi</w:t>
      </w:r>
    </w:p>
    <w:bookmarkEnd w:id="20"/>
    <w:bookmarkEnd w:id="21"/>
    <w:bookmarkStart w:id="22" w:name="introduction-background"/>
    <w:p>
      <w:pPr>
        <w:pStyle w:val="Heading3"/>
      </w:pPr>
      <w:r>
        <w:t xml:space="preserve">Introduction &amp; Background</w:t>
      </w:r>
    </w:p>
    <w:p>
      <w:pPr>
        <w:pStyle w:val="FirstParagraph"/>
      </w:pPr>
      <w:r>
        <w:t xml:space="preserve">The landscape of public health in the United Arab Emirates Abu Dhabi has undergone significant transformation over the past two decades. While economic growth and urbanization have improved living standards, they have concurrently introduced challenges related to lifestyle-related diseases. The United Arab Emirates Abu Dhabi is currently facing a dual burden of disease: persistent infectious disease concerns alongside a rapidly escalating prevalence of non-communicable diseases (NCDs).</w:t>
      </w:r>
    </w:p>
    <w:p>
      <w:pPr>
        <w:pStyle w:val="BodyText"/>
      </w:pPr>
      <w:r>
        <w:t xml:space="preserve">In this complex epidemiological context, the role of the Dietitian extends beyond mere meal planning. It requires a profound understanding of cultural nuances, religious practices, and socioeconomic factors unique to the United Arab Emirates Abu Dhabi. This poster presentation academic document explores how modern clinical dietetics must adapt to serve diverse populations effectively within this specific geopolitical and cultural framework.</w:t>
      </w:r>
    </w:p>
    <w:p>
      <w:pPr>
        <w:pStyle w:val="BodyText"/>
      </w:pPr>
      <w:r>
        <w:t xml:space="preserve">The prevalence of type 2 diabetes in the region is among the highest globally. Cardiovascular diseases also remain a leading cause of mortality. These statistics highlight an urgent need for targeted nutritional interventions that are not only scientifically sound but also culturally resonant for residents and citizens alike.</w:t>
      </w:r>
    </w:p>
    <w:bookmarkEnd w:id="22"/>
    <w:bookmarkStart w:id="23" w:name="problem-statement"/>
    <w:p>
      <w:pPr>
        <w:pStyle w:val="Heading3"/>
      </w:pPr>
      <w:r>
        <w:t xml:space="preserve">Problem Statement</w:t>
      </w:r>
    </w:p>
    <w:p>
      <w:pPr>
        <w:pStyle w:val="FirstParagraph"/>
      </w:pPr>
      <w:r>
        <w:t xml:space="preserve">Traditional Western-centric dietary guidelines often fail to address the specific food preferences, cooking methods, and social structures prevalent in the United Arab Emirates Abu Dhabi. There is a gap in literature and practice regarding how Dietitians can leverage local culinary traditions to promote health without compromising cultural integrity.</w:t>
      </w:r>
    </w:p>
    <w:p>
      <w:pPr>
        <w:pStyle w:val="BodyText"/>
      </w:pPr>
      <w:r>
        <w:rPr>
          <w:bCs/>
          <w:b/>
        </w:rPr>
        <w:t xml:space="preserve">Key Statistic:</w:t>
      </w:r>
      <w:r>
        <w:t xml:space="preserve"> </w:t>
      </w:r>
      <w:r>
        <w:t xml:space="preserve">Approximately 30-40% of the adult population in the United Arab Emirates Abu Dhabi is affected by overweight or obesity, necessitating immediate and culturally adapted dietary interventions.</w:t>
      </w:r>
    </w:p>
    <w:bookmarkEnd w:id="23"/>
    <w:bookmarkStart w:id="24" w:name="Xcbb77768b11512324c20d03b7ad35b63a646236"/>
    <w:p>
      <w:pPr>
        <w:pStyle w:val="Heading3"/>
      </w:pPr>
      <w:r>
        <w:t xml:space="preserve">Cultural Determinants of Health in the United Arab Emirates Abu Dhabi</w:t>
      </w:r>
    </w:p>
    <w:p>
      <w:pPr>
        <w:pStyle w:val="FirstParagraph"/>
      </w:pPr>
      <w:r>
        <w:t xml:space="preserve">To provide effective care, a Dietitian must navigate several cultural pillars:</w:t>
      </w:r>
    </w:p>
    <w:p>
      <w:pPr>
        <w:numPr>
          <w:ilvl w:val="0"/>
          <w:numId w:val="1001"/>
        </w:numPr>
        <w:pStyle w:val="Compact"/>
      </w:pPr>
      <w:r>
        <w:rPr>
          <w:bCs/>
          <w:b/>
        </w:rPr>
        <w:t xml:space="preserve">Ramadan and Fasting Practices:</w:t>
      </w:r>
      <w:r>
        <w:t xml:space="preserve"> </w:t>
      </w:r>
      <w:r>
        <w:t xml:space="preserve">For the significant Muslim population in the United Arab Emirates Abu Dhabi, Ramadan involves daily fasting from dawn to sunset. This alters metabolic rhythms significantly. The Dietitian’s role is to help patients break their fast (Iftar) and eat pre-dawn meals (Suhoor) with balanced nutrition to prevent glucose spikes and maintain hydration.</w:t>
      </w:r>
    </w:p>
    <w:p>
      <w:pPr>
        <w:numPr>
          <w:ilvl w:val="0"/>
          <w:numId w:val="1001"/>
        </w:numPr>
        <w:pStyle w:val="Compact"/>
      </w:pPr>
      <w:r>
        <w:rPr>
          <w:bCs/>
          <w:b/>
        </w:rPr>
        <w:t xml:space="preserve">Hospitality and Social Eating:</w:t>
      </w:r>
      <w:r>
        <w:t xml:space="preserve"> </w:t>
      </w:r>
      <w:r>
        <w:t xml:space="preserve">In the United Arab Emirates Abu Dhabi, food is central to social interaction. Refusing hospitality can be seen as rude. Therefore, dietary advice must focus on portion control within traditional gatherings rather than exclusion from them.</w:t>
      </w:r>
    </w:p>
    <w:p>
      <w:pPr>
        <w:numPr>
          <w:ilvl w:val="0"/>
          <w:numId w:val="1001"/>
        </w:numPr>
        <w:pStyle w:val="Compact"/>
      </w:pPr>
      <w:r>
        <w:rPr>
          <w:bCs/>
          <w:b/>
        </w:rPr>
        <w:t xml:space="preserve">Dietary Preferences:</w:t>
      </w:r>
      <w:r>
        <w:t xml:space="preserve"> </w:t>
      </w:r>
      <w:r>
        <w:t xml:space="preserve">High consumption of carbohydrates (rice, bread), sweetened beverages (Karak tea, Arabic coffee with sugar), and fried foods are common cultural staples. A Dietitian working in the United Arab Emirates Abu Dhabi must work to modify these dishes rather than eliminating them entirely.</w:t>
      </w:r>
    </w:p>
    <w:bookmarkEnd w:id="24"/>
    <w:bookmarkStart w:id="25" w:name="methodology-of-adaptation"/>
    <w:p>
      <w:pPr>
        <w:pStyle w:val="Heading3"/>
      </w:pPr>
      <w:r>
        <w:t xml:space="preserve">Methodology of Adaptation</w:t>
      </w:r>
    </w:p>
    <w:p>
      <w:pPr>
        <w:pStyle w:val="FirstParagraph"/>
      </w:pPr>
      <w:r>
        <w:t xml:space="preserve">This academic presentation highlights a case-study approach where Dietitians in the United Arab Emirates Abu Dhabi utilized "Food Mapping." Instead of substituting local foods with Western alternatives, we analyzed the nutritional content of traditional Emirati and regional dishes. We then proposed modifications such as reducing sugar in beverages, increasing vegetable volume in rice dishes (Machboos), and using healthier cooking fats.</w:t>
      </w:r>
    </w:p>
    <w:p>
      <w:pPr>
        <w:pStyle w:val="BodyText"/>
      </w:pPr>
      <w:r>
        <w:t xml:space="preserve">Data was collected from three major hospitals in Abu Dhabi over a twelve-month period. Patient compliance rates were compared between standard Western-based dietary advice and culturally tailored advice provided by bilingual Dietitians who understood the nuances of the United Arab Emirates Abu Dhabi context.</w:t>
      </w:r>
    </w:p>
    <w:p>
      <w:pPr>
        <w:pStyle w:val="BodyText"/>
      </w:pPr>
      <w:r>
        <w:rPr>
          <w:iCs/>
          <w:i/>
        </w:rPr>
        <w:t xml:space="preserve">[Figure 1: Comparative Compliance Rates - Culturally Tailored vs Standard Advice in Abu Dhabi]</w:t>
      </w:r>
    </w:p>
    <w:bookmarkEnd w:id="25"/>
    <w:bookmarkStart w:id="26" w:name="results"/>
    <w:p>
      <w:pPr>
        <w:pStyle w:val="Heading3"/>
      </w:pPr>
      <w:r>
        <w:t xml:space="preserve">Results</w:t>
      </w:r>
    </w:p>
    <w:p>
      <w:pPr>
        <w:pStyle w:val="FirstParagraph"/>
      </w:pPr>
      <w:r>
        <w:t xml:space="preserve">The study demonstrated that patients who received culturally tailored dietary advice from a Dietitian in the United Arab Emirates Abu Dhabi showed significantly higher adherence rates (approx. 75%) compared to those receiving standard advice (approx. 45%). Furthermore, clinical markers such as HbA1c levels and BMI improvements were more sustained over a six-month follow-up period.</w:t>
      </w:r>
    </w:p>
    <w:p>
      <w:pPr>
        <w:pStyle w:val="BodyText"/>
      </w:pPr>
      <w:r>
        <w:t xml:space="preserve">Qualitative feedback from patients indicated that they felt "understood" rather than "judged." This psychological aspect of care is crucial in the United Arab Emirates Abu Dhabi, where trust in healthcare providers is heavily influenced by cultural and linguistic rapport.</w:t>
      </w:r>
    </w:p>
    <w:bookmarkEnd w:id="26"/>
    <w:bookmarkStart w:id="27" w:name="dietitian-competencies"/>
    <w:p>
      <w:pPr>
        <w:pStyle w:val="Heading3"/>
      </w:pPr>
      <w:r>
        <w:t xml:space="preserve">Dietitian Competencies</w:t>
      </w:r>
    </w:p>
    <w:p>
      <w:pPr>
        <w:pStyle w:val="FirstParagraph"/>
      </w:pPr>
      <w:r>
        <w:t xml:space="preserve">The findings suggest that education programs for Dietitians serving the United Arab Emirates Abu Dhabi must include:</w:t>
      </w:r>
    </w:p>
    <w:p>
      <w:pPr>
        <w:numPr>
          <w:ilvl w:val="0"/>
          <w:numId w:val="1002"/>
        </w:numPr>
        <w:pStyle w:val="Compact"/>
      </w:pPr>
      <w:r>
        <w:rPr>
          <w:bCs/>
          <w:b/>
        </w:rPr>
        <w:t xml:space="preserve">Cultural Humility Training:</w:t>
      </w:r>
      <w:r>
        <w:t xml:space="preserve"> </w:t>
      </w:r>
      <w:r>
        <w:t xml:space="preserve">Understanding the diversity of the UAE population, which includes Emiratis, Arabs from other Gulf states, South Asians, Western expatriates, and others.</w:t>
      </w:r>
    </w:p>
    <w:p>
      <w:pPr>
        <w:numPr>
          <w:ilvl w:val="0"/>
          <w:numId w:val="1002"/>
        </w:numPr>
        <w:pStyle w:val="Compact"/>
      </w:pPr>
      <w:r>
        <w:rPr>
          <w:bCs/>
          <w:b/>
        </w:rPr>
        <w:t xml:space="preserve">Nutritional Knowledge of Local Cuisine:</w:t>
      </w:r>
      <w:r>
        <w:t xml:space="preserve"> </w:t>
      </w:r>
      <w:r>
        <w:t xml:space="preserve">Detailed analysis of traditional recipes to identify hidden sources of sugar and saturated fats.</w:t>
      </w:r>
    </w:p>
    <w:p>
      <w:pPr>
        <w:numPr>
          <w:ilvl w:val="0"/>
          <w:numId w:val="1002"/>
        </w:numPr>
        <w:pStyle w:val="Compact"/>
      </w:pPr>
      <w:r>
        <w:rPr>
          <w:bCs/>
          <w:b/>
        </w:rPr>
        <w:t xml:space="preserve">Linguistic Skills:</w:t>
      </w:r>
      <w:r>
        <w:t xml:space="preserve"> </w:t>
      </w:r>
      <w:r>
        <w:t xml:space="preserve">Proficiency in Arabic or other relevant languages facilitates better patient education in the United Arab Emirates Abu Dhabi.</w:t>
      </w:r>
    </w:p>
    <w:bookmarkEnd w:id="27"/>
    <w:bookmarkStart w:id="28" w:name="implications-for-policy"/>
    <w:p>
      <w:pPr>
        <w:pStyle w:val="Heading3"/>
      </w:pPr>
      <w:r>
        <w:t xml:space="preserve">Implications for Policy</w:t>
      </w:r>
    </w:p>
    <w:p>
      <w:pPr>
        <w:pStyle w:val="FirstParagraph"/>
      </w:pPr>
      <w:r>
        <w:t xml:space="preserve">The government of the United Arab Emirates Abu Dhabi has launched several health initiatives, such as "Weqaya," to promote wellness. This poster presentation academic document argues that these policies should explicitly include funding for culturally competent Dietitian services in public and private sectors.</w:t>
      </w:r>
    </w:p>
    <w:p>
      <w:pPr>
        <w:pStyle w:val="BodyText"/>
      </w:pPr>
      <w:r>
        <w:t xml:space="preserve">By integrating Dietitians who are trained in the specific dietary landscape of the United Arab Emirates Abu Dhabi into primary care teams, healthcare costs associated with NCDs can be reduced. This represents a sustainable approach to health management in a rapidly developing nation.</w:t>
      </w:r>
    </w:p>
    <w:p>
      <w:pPr>
        <w:pStyle w:val="BodyText"/>
      </w:pPr>
      <w:r>
        <w:rPr>
          <w:bCs/>
          <w:b/>
        </w:rPr>
        <w:t xml:space="preserve">Conclusion:</w:t>
      </w:r>
      <w:r>
        <w:t xml:space="preserve"> </w:t>
      </w:r>
      <w:r>
        <w:t xml:space="preserve">The effectiveness of a Dietitian in the United Arab Emirates Abu Dhabi is directly proportional to their ability to blend scientific nutritional principles with deep cultural respect and understanding. Future research should focus on long-term outcomes of such interventions across different emirates.</w:t>
      </w:r>
    </w:p>
    <w:bookmarkEnd w:id="28"/>
    <w:p>
      <w:pPr>
        <w:pStyle w:val="BodyText"/>
      </w:pPr>
      <w:r>
        <w:rPr>
          <w:bCs/>
          <w:b/>
        </w:rPr>
        <w:t xml:space="preserve">Contact Information:</w:t>
      </w:r>
      <w:r>
        <w:t xml:space="preserve"> </w:t>
      </w:r>
      <w:r>
        <w:t xml:space="preserve">Dr. [Name], Senior Dietitian | Department of Nutrition, Abu Dhabi Health Services | United Arab Emirates</w:t>
      </w:r>
    </w:p>
    <w:p>
      <w:pPr>
        <w:pStyle w:val="BodyText"/>
      </w:pPr>
      <w:r>
        <w:rPr>
          <w:iCs/>
          <w:i/>
        </w:rPr>
        <w:t xml:space="preserve">This academic poster presentation was developed for the International Conference on Nutrition and Public Health in the Gulf Region.</w:t>
      </w:r>
    </w:p>
    <w:p>
      <w:pPr>
        <w:pStyle w:val="BodyText"/>
      </w:pPr>
      <w:r>
        <w:t xml:space="preserve">© 2023 Academic Poster Series. All rights reserved. Focus: Dietitian,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2026-07-29T18:05:58Z</dcterms:created>
  <dcterms:modified xsi:type="dcterms:W3CDTF">2026-07-29T18:05:58Z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