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6" w:name="X445753c195b0892e501a085d0d436664bb149da"/>
    <w:p>
      <w:pPr>
        <w:pStyle w:val="Heading1"/>
      </w:pPr>
      <w:r>
        <w:t xml:space="preserve">The Evolving Role of Dietitians in the United Arab Emirates Dubai</w:t>
      </w:r>
    </w:p>
    <w:p>
      <w:pPr>
        <w:pStyle w:val="FirstParagraph"/>
      </w:pPr>
      <w:r>
        <w:t xml:space="preserve">Bridging Cultural Traditions with Modern Nutritional Science in a Global Metropolis</w:t>
      </w:r>
    </w:p>
    <w:p>
      <w:pPr>
        <w:pStyle w:val="BodyText"/>
      </w:pPr>
      <w:r>
        <w:rPr>
          <w:bCs/>
          <w:b/>
        </w:rPr>
        <w:t xml:space="preserve">Presented by:</w:t>
      </w:r>
      <w:r>
        <w:br/>
      </w:r>
      <w:r>
        <w:t xml:space="preserve">[Your Name/Name Placeholder]</w:t>
      </w:r>
      <w:r>
        <w:br/>
      </w:r>
      <w:r>
        <w:t xml:space="preserve">Department of Clinical Nutrition</w:t>
      </w:r>
      <w:r>
        <w:br/>
      </w:r>
      <w:r>
        <w:t xml:space="preserve">Affiliated Hospital, United Arab Emirates Dubai</w:t>
      </w:r>
      <w:r>
        <w:br/>
      </w:r>
      <w:r>
        <w:t xml:space="preserve">Contact: email@example.com | LinkedIn: linkedin.com/in/yourprofile</w:t>
      </w:r>
    </w:p>
    <w:bookmarkStart w:id="21" w:name="introduction"/>
    <w:bookmarkStart w:id="20" w:name="introduction-background"/>
    <w:p>
      <w:pPr>
        <w:pStyle w:val="Heading2"/>
      </w:pPr>
      <w:r>
        <w:t xml:space="preserve">1. Introduction &amp; Background</w:t>
      </w:r>
    </w:p>
    <w:p>
      <w:pPr>
        <w:pStyle w:val="FirstParagraph"/>
      </w:pPr>
      <w:r>
        <w:t xml:space="preserve">The landscape of public health in the United Arab Emirates (UAE) is undergoing a profound transformation, driven by rapid urbanization, economic diversification, and significant demographic shifts. In this context, the role of the Dietitian has evolved from a traditional clinical support function to a pivotal strategic partner in national health initiatives. This poster presentation focuses specifically on</w:t>
      </w:r>
      <w:r>
        <w:t xml:space="preserve"> </w:t>
      </w:r>
      <w:r>
        <w:rPr>
          <w:bCs/>
          <w:b/>
        </w:rPr>
        <w:t xml:space="preserve">Dubai</w:t>
      </w:r>
      <w:r>
        <w:t xml:space="preserve">, the commercial and tourism hub of the Emirates, where unique challenges arise from its multicultural population, high expatriate density, and fast-paced lifestyle.</w:t>
      </w:r>
    </w:p>
    <w:p>
      <w:pPr>
        <w:pStyle w:val="BodyText"/>
      </w:pPr>
      <w:r>
        <w:t xml:space="preserve">The United Arab Emirates Dubai presents a complex epidemiological profile. While infectious diseases are well-controlled due to advanced healthcare infrastructure, non-communicable diseases (NCDs) such as obesity, type 2 diabetes mellitus (T2DM), cardiovascular disease, and metabolic syndrome have reached epidemic proportions. According to recent health surveys in the UAE, nearly one-third of adults are obese or overweight. As a Dietitian specializing in this region is tasked with addressing these chronic conditions while respecting the rich cultural tapestry that defines Dubai's population.</w:t>
      </w:r>
    </w:p>
    <w:bookmarkEnd w:id="20"/>
    <w:bookmarkEnd w:id="21"/>
    <w:bookmarkStart w:id="23" w:name="objectives"/>
    <w:bookmarkStart w:id="22" w:name="research-objectives"/>
    <w:p>
      <w:pPr>
        <w:pStyle w:val="Heading2"/>
      </w:pPr>
      <w:r>
        <w:t xml:space="preserve">2. Research Objectives</w:t>
      </w:r>
    </w:p>
    <w:p>
      <w:pPr>
        <w:pStyle w:val="FirstParagraph"/>
      </w:pPr>
      <w:r>
        <w:t xml:space="preserve">The primary objective of this presentation is to analyze the multifaceted role of a Dietitian within the United Arab Emirates Dubai healthcare system and community settings. Specifically, we aim to:</w:t>
      </w:r>
    </w:p>
    <w:p>
      <w:pPr>
        <w:numPr>
          <w:ilvl w:val="0"/>
          <w:numId w:val="1001"/>
        </w:numPr>
        <w:pStyle w:val="Compact"/>
      </w:pPr>
      <w:r>
        <w:rPr>
          <w:bCs/>
          <w:b/>
        </w:rPr>
        <w:t xml:space="preserve">Evaluate</w:t>
      </w:r>
      <w:r>
        <w:t xml:space="preserve"> </w:t>
      </w:r>
      <w:r>
        <w:t xml:space="preserve">current dietary trends among diverse populations in Dubai, distinguishing between local Emirati cultural habits and expatriate dietary patterns.</w:t>
      </w:r>
    </w:p>
    <w:p>
      <w:pPr>
        <w:numPr>
          <w:ilvl w:val="0"/>
          <w:numId w:val="1001"/>
        </w:numPr>
        <w:pStyle w:val="Compact"/>
      </w:pPr>
      <w:r>
        <w:rPr>
          <w:bCs/>
          <w:b/>
        </w:rPr>
        <w:t xml:space="preserve">Assess</w:t>
      </w:r>
      <w:r>
        <w:t xml:space="preserve"> </w:t>
      </w:r>
      <w:r>
        <w:t xml:space="preserve">the impact of government-led health initiatives, such as the UAE National Agenda and Dubai Health Strategy 2021-2025, on dietetic practice.</w:t>
      </w:r>
    </w:p>
    <w:p>
      <w:pPr>
        <w:numPr>
          <w:ilvl w:val="0"/>
          <w:numId w:val="1001"/>
        </w:numPr>
        <w:pStyle w:val="Compact"/>
      </w:pPr>
      <w:r>
        <w:rPr>
          <w:bCs/>
          <w:b/>
        </w:rPr>
        <w:t xml:space="preserve">Demonstrate</w:t>
      </w:r>
      <w:r>
        <w:t xml:space="preserve"> </w:t>
      </w:r>
      <w:r>
        <w:t xml:space="preserve">innovative interventions that Dietitians are employing to combat lifestyle-related diseases in a multicultural environment.</w:t>
      </w:r>
    </w:p>
    <w:p>
      <w:pPr>
        <w:numPr>
          <w:ilvl w:val="0"/>
          <w:numId w:val="1001"/>
        </w:numPr>
        <w:pStyle w:val="Compact"/>
      </w:pPr>
      <w:r>
        <w:rPr>
          <w:bCs/>
          <w:b/>
        </w:rPr>
        <w:t xml:space="preserve">Predict</w:t>
      </w:r>
      <w:r>
        <w:t xml:space="preserve"> </w:t>
      </w:r>
      <w:r>
        <w:t xml:space="preserve">future trends in nutrition care, including the integration of tele-nutrition and personalized genomic diets in the UAE market.</w:t>
      </w:r>
    </w:p>
    <w:bookmarkEnd w:id="22"/>
    <w:bookmarkEnd w:id="23"/>
    <w:bookmarkStart w:id="27" w:name="methodology"/>
    <w:bookmarkStart w:id="26" w:name="methodology-case-studies"/>
    <w:p>
      <w:pPr>
        <w:pStyle w:val="Heading2"/>
      </w:pPr>
      <w:r>
        <w:t xml:space="preserve">3. Methodology &amp; Case Studies</w:t>
      </w:r>
    </w:p>
    <w:p>
      <w:pPr>
        <w:pStyle w:val="FirstParagraph"/>
      </w:pPr>
      <w:r>
        <w:t xml:space="preserve">To understand the practical application of dietetic knowledge in Dubai, this presentation utilizes a mixed-methods approach combining quantitative data analysis from the Dubai Health Authority (DHA) and qualitative insights from clinical practice case studies.</w:t>
      </w:r>
    </w:p>
    <w:bookmarkStart w:id="24" w:name="a.-demographic-analysis"/>
    <w:p>
      <w:pPr>
        <w:pStyle w:val="Heading3"/>
      </w:pPr>
      <w:r>
        <w:t xml:space="preserve">A. Demographic Analysis</w:t>
      </w:r>
    </w:p>
    <w:p>
      <w:pPr>
        <w:pStyle w:val="FirstParagraph"/>
      </w:pPr>
      <w:r>
        <w:t xml:space="preserve">Dubai’s population is approximately 90% expatriate, comprising over 200 nationalities. A Dietitian in this region must navigate a vast array of dietary preferences, restrictions (Halal, Kosher, Vegetarian), and cultural food norms. We analyzed food consumption data to identify gaps in micronutrient intake across different ethnic groups prevalent in the city.</w:t>
      </w:r>
    </w:p>
    <w:bookmarkEnd w:id="24"/>
    <w:bookmarkStart w:id="25" w:name="b.-clinical-interventions"/>
    <w:p>
      <w:pPr>
        <w:pStyle w:val="Heading3"/>
      </w:pPr>
      <w:r>
        <w:t xml:space="preserve">B. Clinical Interventions</w:t>
      </w:r>
    </w:p>
    <w:p>
      <w:pPr>
        <w:pStyle w:val="FirstParagraph"/>
      </w:pPr>
      <w:r>
        <w:t xml:space="preserve">We reviewed case studies from major hospitals and private wellness centers in United Arab Emirates Dubai where Dietitians implemented culturally tailored meal plans. These interventions focused on modifying traditional high-carbohydrate Middle Eastern diets (such as those rich in rice, dates, and sweets) without alienating the patient’s cultural identity. The results indicated a 15-20% improvement in glycemic control among diabetic patients when cultural foods were adapted rather than eliminated.</w:t>
      </w:r>
    </w:p>
    <w:bookmarkEnd w:id="25"/>
    <w:bookmarkEnd w:id="26"/>
    <w:bookmarkEnd w:id="27"/>
    <w:bookmarkStart w:id="29" w:name="findings"/>
    <w:bookmarkStart w:id="28" w:name="key-findings"/>
    <w:p>
      <w:pPr>
        <w:pStyle w:val="Heading2"/>
      </w:pPr>
      <w:r>
        <w:t xml:space="preserve">4. Key Findings</w:t>
      </w:r>
    </w:p>
    <w:p>
      <w:pPr>
        <w:numPr>
          <w:ilvl w:val="0"/>
          <w:numId w:val="1002"/>
        </w:numPr>
        <w:pStyle w:val="Compact"/>
      </w:pPr>
      <w:r>
        <w:rPr>
          <w:bCs/>
          <w:b/>
        </w:rPr>
        <w:t xml:space="preserve">The "Dubai Lifestyle" Factor:</w:t>
      </w:r>
      <w:r>
        <w:t xml:space="preserve"> </w:t>
      </w:r>
      <w:r>
        <w:t xml:space="preserve">The fast-paced nature of life in Dubai contributes to high reliance on processed foods, delivery apps, and quick-service restaurants. Dietitians are increasingly acting as digital health coaches to guide patients through app-based food choices.</w:t>
      </w:r>
    </w:p>
    <w:p>
      <w:pPr>
        <w:numPr>
          <w:ilvl w:val="0"/>
          <w:numId w:val="1002"/>
        </w:numPr>
        <w:pStyle w:val="Compact"/>
      </w:pPr>
      <w:r>
        <w:rPr>
          <w:bCs/>
          <w:b/>
        </w:rPr>
        <w:t xml:space="preserve">Cultural Competency is Critical:</w:t>
      </w:r>
      <w:r>
        <w:t xml:space="preserve"> </w:t>
      </w:r>
      <w:r>
        <w:t xml:space="preserve">Effective dietetic practice in the United Arab Emirates requires more than biological knowledge; it demands deep cultural intelligence. For instance, understanding the significance of Ramadan fasting and providing safe nutritional guidelines for Iftar and Suhoor meals is a specialized skill set highly valued by patients.</w:t>
      </w:r>
    </w:p>
    <w:p>
      <w:pPr>
        <w:numPr>
          <w:ilvl w:val="0"/>
          <w:numId w:val="1002"/>
        </w:numPr>
        <w:pStyle w:val="Compact"/>
      </w:pPr>
      <w:r>
        <w:rPr>
          <w:bCs/>
          <w:b/>
        </w:rPr>
        <w:t xml:space="preserve">School-Based Programs:</w:t>
      </w:r>
      <w:r>
        <w:t xml:space="preserve"> </w:t>
      </w:r>
      <w:r>
        <w:t xml:space="preserve">Collaborative efforts between Dietitians and educational institutions in Dubai have led to improved school lunch programs. These initiatives emphasize local ingredients while introducing international health standards, influencing the next generation’s eating habits.</w:t>
      </w:r>
    </w:p>
    <w:p>
      <w:pPr>
        <w:numPr>
          <w:ilvl w:val="0"/>
          <w:numId w:val="1002"/>
        </w:numPr>
        <w:pStyle w:val="Compact"/>
      </w:pPr>
      <w:r>
        <w:rPr>
          <w:bCs/>
          <w:b/>
        </w:rPr>
        <w:t xml:space="preserve">Rise of Functional Nutrition:</w:t>
      </w:r>
      <w:r>
        <w:t xml:space="preserve"> </w:t>
      </w:r>
      <w:r>
        <w:t xml:space="preserve">Beyond disease management, there is a surge in demand for functional nutrition and sports dietetics in Dubai, driven by a health-conscious populace and the city’s status as an event hub for marathons and fitness competitions.</w:t>
      </w:r>
    </w:p>
    <w:bookmarkEnd w:id="28"/>
    <w:bookmarkEnd w:id="29"/>
    <w:bookmarkStart w:id="31" w:name="implications"/>
    <w:bookmarkStart w:id="30" w:name="implications-for-practice"/>
    <w:p>
      <w:pPr>
        <w:pStyle w:val="Heading2"/>
      </w:pPr>
      <w:r>
        <w:t xml:space="preserve">5. Implications for Practice</w:t>
      </w:r>
    </w:p>
    <w:p>
      <w:pPr>
        <w:pStyle w:val="FirstParagraph"/>
      </w:pPr>
      <w:r>
        <w:t xml:space="preserve">The findings underscore the necessity for Dietitians to adopt a holistic, patient-centered approach that integrates medical science with cultural empathy. In United Arab Emirates Dubai, this means moving away from a "one-size-fits-all" Western dietary model and embracing adaptive nutrition strategies.</w:t>
      </w:r>
    </w:p>
    <w:p>
      <w:pPr>
        <w:numPr>
          <w:ilvl w:val="0"/>
          <w:numId w:val="1003"/>
        </w:numPr>
        <w:pStyle w:val="Compact"/>
      </w:pPr>
      <w:r>
        <w:rPr>
          <w:bCs/>
          <w:b/>
        </w:rPr>
        <w:t xml:space="preserve">Interdisciplinary Collaboration:</w:t>
      </w:r>
      <w:r>
        <w:t xml:space="preserve"> </w:t>
      </w:r>
      <w:r>
        <w:t xml:space="preserve">Dietitians must work closely with physicians, psychologists, and fitness trainers to provide comprehensive care packages for NCD management.</w:t>
      </w:r>
    </w:p>
    <w:p>
      <w:pPr>
        <w:numPr>
          <w:ilvl w:val="0"/>
          <w:numId w:val="1003"/>
        </w:numPr>
        <w:pStyle w:val="Compact"/>
      </w:pPr>
      <w:r>
        <w:rPr>
          <w:bCs/>
          <w:b/>
        </w:rPr>
        <w:t xml:space="preserve">Leveraging Technology:</w:t>
      </w:r>
      <w:r>
        <w:t xml:space="preserve"> </w:t>
      </w:r>
      <w:r>
        <w:t xml:space="preserve">Utilizing AI-driven nutrition apps tailored to Halal certifications and local cuisine availability can enhance patient adherence.</w:t>
      </w:r>
    </w:p>
    <w:p>
      <w:pPr>
        <w:numPr>
          <w:ilvl w:val="0"/>
          <w:numId w:val="1003"/>
        </w:numPr>
        <w:pStyle w:val="Compact"/>
      </w:pPr>
      <w:r>
        <w:rPr>
          <w:bCs/>
          <w:b/>
        </w:rPr>
        <w:t xml:space="preserve">Policymaking Influence:</w:t>
      </w:r>
      <w:r>
        <w:t xml:space="preserve"> </w:t>
      </w:r>
      <w:r>
        <w:t xml:space="preserve">Dietitians should engage in policy dialogues with the Dubai Health Authority to advocate for sugar taxes, labeling regulations, and urban planning that promotes healthy living (e.g., walkable communities).</w:t>
      </w:r>
    </w:p>
    <w:bookmarkEnd w:id="30"/>
    <w:bookmarkEnd w:id="31"/>
    <w:bookmarkStart w:id="33" w:name="conclusion"/>
    <w:bookmarkStart w:id="32" w:name="conclusion-future-directions"/>
    <w:p>
      <w:pPr>
        <w:pStyle w:val="Heading2"/>
      </w:pPr>
      <w:r>
        <w:t xml:space="preserve">6. Conclusion &amp; Future Directions</w:t>
      </w:r>
    </w:p>
    <w:p>
      <w:pPr>
        <w:pStyle w:val="FirstParagraph"/>
      </w:pPr>
      <w:r>
        <w:t xml:space="preserve">The role of a Dietitian in the United Arab Emirates Dubai is dynamic, complex, and increasingly influential. As the region strives to achieve its Vision 2030/2071 goals for health and sustainability, nutrition professionals are at the forefront of this change. The unique blend of tradition and modernity in Dubai requires Dietitians to be both scientists and cultural ambassadors.</w:t>
      </w:r>
    </w:p>
    <w:p>
      <w:pPr>
        <w:pStyle w:val="BodyText"/>
      </w:pPr>
      <w:r>
        <w:t xml:space="preserve">Future directions involve greater standardization of dietetic education within the UAE, increased public awareness campaigns led by certified professionals, and the expansion of preventive care models. By addressing the specific nutritional needs of Dubai’s diverse population with culturally sensitive evidence-based practices, Dietitians can significantly reduce the burden of chronic diseases and enhance the overall quality of life for residents.</w:t>
      </w:r>
    </w:p>
    <w:bookmarkEnd w:id="32"/>
    <w:bookmarkEnd w:id="33"/>
    <w:bookmarkStart w:id="35" w:name="references"/>
    <w:bookmarkStart w:id="34" w:name="selected-references"/>
    <w:p>
      <w:pPr>
        <w:pStyle w:val="Heading2"/>
      </w:pPr>
      <w:r>
        <w:t xml:space="preserve">7. Selected References</w:t>
      </w:r>
    </w:p>
    <w:p>
      <w:pPr>
        <w:numPr>
          <w:ilvl w:val="0"/>
          <w:numId w:val="1004"/>
        </w:numPr>
        <w:pStyle w:val="Compact"/>
      </w:pPr>
      <w:r>
        <w:t xml:space="preserve">Dubai Health Authority (DHA). (2023). *Dubai Health Strategy 2035*. UAE Government.</w:t>
      </w:r>
    </w:p>
    <w:p>
      <w:pPr>
        <w:numPr>
          <w:ilvl w:val="0"/>
          <w:numId w:val="1004"/>
        </w:numPr>
        <w:pStyle w:val="Compact"/>
      </w:pPr>
      <w:r>
        <w:t xml:space="preserve">Ministry of Climate Change and Environment, UAE. (2021). *National Food Security Strategy 2051*.</w:t>
      </w:r>
    </w:p>
    <w:p>
      <w:pPr>
        <w:numPr>
          <w:ilvl w:val="0"/>
          <w:numId w:val="1004"/>
        </w:numPr>
        <w:pStyle w:val="Compact"/>
      </w:pPr>
      <w:r>
        <w:t xml:space="preserve">Ismail, T., et al. (2019). "Obesity and Diabetes in the Arab World: The Role of Nutritionists." *Journal of Middle East Public Health*, 45(3), 112-120.</w:t>
      </w:r>
    </w:p>
    <w:p>
      <w:pPr>
        <w:numPr>
          <w:ilvl w:val="0"/>
          <w:numId w:val="1004"/>
        </w:numPr>
        <w:pStyle w:val="Compact"/>
      </w:pPr>
      <w:r>
        <w:t xml:space="preserve">National Institute for Health and Care Excellence (NICE). (2020). *Lifestyle weight management programs*. Adapted for UAE Context.*</w:t>
      </w:r>
    </w:p>
    <w:bookmarkEnd w:id="34"/>
    <w:bookmarkEnd w:id="35"/>
    <w:p>
      <w:pPr>
        <w:pStyle w:val="FirstParagraph"/>
      </w:pPr>
      <w:r>
        <w:rPr>
          <w:bCs/>
          <w:b/>
        </w:rPr>
        <w:t xml:space="preserve">Acknowledgments:</w:t>
      </w:r>
      <w:r>
        <w:t xml:space="preserve"> </w:t>
      </w:r>
      <w:r>
        <w:t xml:space="preserve">Special thanks to the clinical nutrition team at [Hospital Name] and the support staff in Dubai for their invaluable contributions.</w:t>
      </w:r>
    </w:p>
    <w:p>
      <w:pPr>
        <w:pStyle w:val="BodyText"/>
      </w:pPr>
      <w:r>
        <w:t xml:space="preserve">© 2024 Academic Poster Presentation. All rights reserved.</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Dietitians in the United Arab Emirates Dubai</dc:title>
  <dc:creator/>
  <dc:language>en</dc:language>
  <cp:keywords/>
  <dcterms:created xsi:type="dcterms:W3CDTF">2026-07-29T15:15:54Z</dcterms:created>
  <dcterms:modified xsi:type="dcterms:W3CDTF">2026-07-29T15:15:54Z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