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6eaec0b1a9dc37456b4a644d1599002e5ab395"/>
    <w:p>
      <w:pPr>
        <w:pStyle w:val="Heading1"/>
      </w:pPr>
      <w:r>
        <w:t xml:space="preserve">The Evolving Role of the Dietitian in United Kingdom London</w:t>
      </w:r>
    </w:p>
    <w:p>
      <w:r>
        <w:pict>
          <v:rect style="width:0;height:1.5pt" o:hralign="center" o:hrstd="t" o:hr="t"/>
        </w:pict>
      </w:r>
    </w:p>
    <w:p>
      <w:pPr>
        <w:pStyle w:val="FirstParagraph"/>
      </w:pPr>
      <w:r>
        <w:rPr>
          <w:bCs/>
          <w:b/>
        </w:rPr>
        <w:t xml:space="preserve">Presenter:</w:t>
      </w:r>
      <w:r>
        <w:t xml:space="preserve"> </w:t>
      </w:r>
      <w:r>
        <w:t xml:space="preserve">[Your Name/Title]</w:t>
      </w:r>
      <w:r>
        <w:br/>
      </w:r>
      <w:r>
        <w:rPr>
          <w:bCs/>
          <w:b/>
        </w:rPr>
        <w:t xml:space="preserve">Institution:</w:t>
      </w:r>
      <w:r>
        <w:t xml:space="preserve"> </w:t>
      </w:r>
      <w:r>
        <w:t xml:space="preserve">Institute of Clinical Nutrition and Public Health</w:t>
      </w:r>
      <w:r>
        <w:br/>
      </w:r>
      <w:r>
        <w:rPr>
          <w:bCs/>
          <w:b/>
        </w:rPr>
        <w:t xml:space="preserve">Affiliation:</w:t>
      </w:r>
      <w:r>
        <w:t xml:space="preserve"> </w:t>
      </w:r>
      <w:r>
        <w:t xml:space="preserve">London School of Hygiene &amp; Tropical Medicine / NHS Trust Partnership</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landscape of healthcare in the United Kingdom, particularly within the bustling metropolis of London, is undergoing a significant transformation driven by demographic shifts, rising chronic disease prevalence, and evolving public health policies. This poster presentation examines the critical role of the Dietitian as a central pillar in this new framework. Historically viewed primarily through a clinical lens focused on meal planning for specific diseases, modern dietetics in United Kingdom London has expanded into a multidisciplinary force addressing complex social determinants of health, mental well-being, and preventative care. This document outlines the current challenges facing dietetic services in one of the most diverse cities globally and proposes strategic interventions to enhance patient outcomes through integrated care models.</w:t>
      </w:r>
    </w:p>
    <w:bookmarkEnd w:id="21"/>
    <w:bookmarkStart w:id="22" w:name="introduction-the-london-context"/>
    <w:p>
      <w:pPr>
        <w:pStyle w:val="Heading2"/>
      </w:pPr>
      <w:r>
        <w:t xml:space="preserve">Introduction: The London Context</w:t>
      </w:r>
    </w:p>
    <w:p>
      <w:pPr>
        <w:pStyle w:val="FirstParagraph"/>
      </w:pPr>
      <w:r>
        <w:t xml:space="preserve">London represents a unique microcosm of global health challenges. As the capital of the United Kingdom, it hosts a population that is exceptionally diverse in terms of ethnicity, socioeconomic status, and cultural dietary practices. This diversity presents both opportunities and complexities for Dietitian professionals. The prevalence of non-communicable diseases (NCDs) such as Type 2 diabetes, cardiovascular disease, and obesity has reached alarming levels in certain boroughs of London. However, these health disparities are not distributed equally; they are heavily influenced by factors such as food insecurity, lack of green spaces, and the density of fast-food outlets.</w:t>
      </w:r>
    </w:p>
    <w:p>
      <w:pPr>
        <w:pStyle w:val="BodyText"/>
      </w:pPr>
      <w:r>
        <w:t xml:space="preserve">The role of the Dietitian extends beyond individual patient consultation. In United Kingdom London, Dietitians are increasingly required to act as advocates for policy change, educators within communities, and collaborators with social services. This presentation argues that to effectively combat the health inequality prevalent in London’s diverse neighborhoods, the profession must adapt its methodologies to be culturally competent and systemically integrated.</w:t>
      </w:r>
    </w:p>
    <w:bookmarkEnd w:id="22"/>
    <w:bookmarkStart w:id="23" w:name="clinical-and-public-health-challenges"/>
    <w:p>
      <w:pPr>
        <w:pStyle w:val="Heading2"/>
      </w:pPr>
      <w:r>
        <w:t xml:space="preserve">Clinical and Public Health Challenges</w:t>
      </w:r>
    </w:p>
    <w:p>
      <w:pPr>
        <w:pStyle w:val="FirstParagraph"/>
      </w:pPr>
      <w:r>
        <w:rPr>
          <w:bCs/>
          <w:b/>
        </w:rPr>
        <w:t xml:space="preserve">Rising Chronic Disease Burden:</w:t>
      </w:r>
      <w:r>
        <w:t xml:space="preserve"> </w:t>
      </w:r>
      <w:r>
        <w:t xml:space="preserve">The incidence of Type 2 diabetes in London is significantly higher than the national average. Dietitians are at the forefront of managing these conditions through lifestyle interventions. However, the sheer volume of patients often outstrips available resources, leading to long waiting lists and reduced access to specialized care.</w:t>
      </w:r>
    </w:p>
    <w:p>
      <w:pPr>
        <w:pStyle w:val="BodyText"/>
      </w:pPr>
      <w:r>
        <w:rPr>
          <w:bCs/>
          <w:b/>
        </w:rPr>
        <w:t xml:space="preserve">Cultural Competence:</w:t>
      </w:r>
      <w:r>
        <w:t xml:space="preserve"> </w:t>
      </w:r>
      <w:r>
        <w:t xml:space="preserve">London’s population includes large communities from South Asia, Africa, the Caribbean, and Eastern Europe. A one-size-fits-all dietary approach is ineffective and potentially harmful. Dietitians must possess the skills to adapt nutritional guidelines to respect cultural food traditions while ensuring nutritional adequacy. For instance, modifying traditional high-sodium or high-sugar recipes without stripping them of their cultural significance is a key skill for modern practitioners.</w:t>
      </w:r>
    </w:p>
    <w:p>
      <w:pPr>
        <w:pStyle w:val="BodyText"/>
      </w:pPr>
      <w:r>
        <w:rPr>
          <w:bCs/>
          <w:b/>
        </w:rPr>
        <w:t xml:space="preserve">Mental Health and Nutrition:</w:t>
      </w:r>
      <w:r>
        <w:t xml:space="preserve"> </w:t>
      </w:r>
      <w:r>
        <w:t xml:space="preserve">There is a growing recognition of the gut-brain axis. In London, where stress-related mental health issues are prevalent due to urban living pressures, Dietitians are increasingly collaborating with psychologists and psychiatrists. Nutritional interventions are being used as adjunct therapies for depression and anxiety, requiring a holistic approach that goes beyond simple caloric intake.</w:t>
      </w:r>
    </w:p>
    <w:bookmarkEnd w:id="23"/>
    <w:bookmarkStart w:id="24" w:name="X7e4c95cd9cec04efe27e71a0ec5fea9deae6e6a"/>
    <w:p>
      <w:pPr>
        <w:pStyle w:val="Heading2"/>
      </w:pPr>
      <w:r>
        <w:t xml:space="preserve">Innovative Interventions in United Kingdom London</w:t>
      </w:r>
    </w:p>
    <w:p>
      <w:pPr>
        <w:pStyle w:val="FirstParagraph"/>
      </w:pPr>
      <w:r>
        <w:rPr>
          <w:bCs/>
          <w:b/>
        </w:rPr>
        <w:t xml:space="preserve">Digital Health Integration:</w:t>
      </w:r>
      <w:r>
        <w:t xml:space="preserve"> </w:t>
      </w:r>
      <w:r>
        <w:t xml:space="preserve">To address access issues, many Dietitian services in London are adopting telehealth platforms. These tools allow for remote consultations, making it easier for patients with busy schedules or mobility issues to receive care. Apps and digital monitoring tools enable real-time tracking of dietary intake and blood glucose levels, fostering greater patient engagement.</w:t>
      </w:r>
    </w:p>
    <w:p>
      <w:pPr>
        <w:pStyle w:val="BodyText"/>
      </w:pPr>
      <w:r>
        <w:rPr>
          <w:bCs/>
          <w:b/>
        </w:rPr>
        <w:t xml:space="preserve">Community-Based Programs:</w:t>
      </w:r>
      <w:r>
        <w:t xml:space="preserve"> </w:t>
      </w:r>
      <w:r>
        <w:t xml:space="preserve">Rather than waiting for patients to come to the hospital, Dietitians are launching community-based programs in schools, libraries, and local centers. Initiatives such as "cooking classes" for low-income families or "nutrition audits" of local schools aim to prevent disease before it starts. These proactive measures align with the NHS Long Term Plan’s focus on prevention.</w:t>
      </w:r>
    </w:p>
    <w:p>
      <w:pPr>
        <w:pStyle w:val="BodyText"/>
      </w:pPr>
      <w:r>
        <w:rPr>
          <w:bCs/>
          <w:b/>
        </w:rPr>
        <w:t xml:space="preserve">Multidisciplinary Team (MDT) Collaboration:</w:t>
      </w:r>
      <w:r>
        <w:t xml:space="preserve"> </w:t>
      </w:r>
      <w:r>
        <w:t xml:space="preserve">Effective care requires collaboration. In London, Dietitians are working closely with pharmacists, GPs, and social workers to create comprehensive care packages for elderly patients or those with complex needs. This integrated approach ensures that dietary advice is reinforced by medication management and social support.</w:t>
      </w:r>
    </w:p>
    <w:bookmarkEnd w:id="24"/>
    <w:bookmarkStart w:id="25" w:name="key-statistics-impact-metrics"/>
    <w:p>
      <w:pPr>
        <w:pStyle w:val="Heading2"/>
      </w:pPr>
      <w:r>
        <w:t xml:space="preserve">Key Statistics &amp; Impact Metrics</w:t>
      </w:r>
    </w:p>
    <w:p>
      <w:pPr>
        <w:numPr>
          <w:ilvl w:val="0"/>
          <w:numId w:val="1001"/>
        </w:numPr>
        <w:pStyle w:val="Compact"/>
      </w:pPr>
      <w:r>
        <w:rPr>
          <w:bCs/>
          <w:b/>
        </w:rPr>
        <w:t xml:space="preserve">Patient Satisfaction:</w:t>
      </w:r>
      <w:r>
        <w:t xml:space="preserve"> </w:t>
      </w:r>
      <w:r>
        <w:t xml:space="preserve">Studies indicate a 25% increase in patient satisfaction when using culturally adapted dietary advice.</w:t>
      </w:r>
    </w:p>
    <w:p>
      <w:pPr>
        <w:numPr>
          <w:ilvl w:val="0"/>
          <w:numId w:val="1001"/>
        </w:numPr>
        <w:pStyle w:val="Compact"/>
      </w:pPr>
      <w:r>
        <w:rPr>
          <w:bCs/>
          <w:b/>
        </w:rPr>
        <w:t xml:space="preserve">Hospital Readmissions:</w:t>
      </w:r>
      <w:r>
        <w:t xml:space="preserve"> </w:t>
      </w:r>
      <w:r>
        <w:t xml:space="preserve">Implementation of post-discharge dietitian follow-up has reduced readmission rates for heart failure patients by 15% in select London trusts.</w:t>
      </w:r>
    </w:p>
    <w:p>
      <w:pPr>
        <w:numPr>
          <w:ilvl w:val="0"/>
          <w:numId w:val="1001"/>
        </w:numPr>
        <w:pStyle w:val="Compact"/>
      </w:pPr>
      <w:r>
        <w:rPr>
          <w:bCs/>
          <w:b/>
        </w:rPr>
        <w:t xml:space="preserve">Economic Savings:</w:t>
      </w:r>
      <w:r>
        <w:t xml:space="preserve"> </w:t>
      </w:r>
      <w:r>
        <w:t xml:space="preserve">Every £1 invested in dietetic-led diabetes prevention programs saves an estimated £3.80 in long-term healthcare costs.</w:t>
      </w:r>
    </w:p>
    <w:bookmarkEnd w:id="25"/>
    <w:bookmarkStart w:id="26" w:name="Xafb2e0fc9e8fe7874384c65c452004e9cfaf8bb"/>
    <w:p>
      <w:pPr>
        <w:pStyle w:val="Heading2"/>
      </w:pPr>
      <w:r>
        <w:t xml:space="preserve">Future Directions for Dietetics in United Kingdom London</w:t>
      </w:r>
    </w:p>
    <w:p>
      <w:pPr>
        <w:pStyle w:val="FirstParagraph"/>
      </w:pPr>
      <w:r>
        <w:t xml:space="preserve">The future of dietetics in the United Kingdom lies in sustainability and equity. As we move towards 2030, several key areas must be prioritized:</w:t>
      </w:r>
    </w:p>
    <w:p>
      <w:pPr>
        <w:numPr>
          <w:ilvl w:val="0"/>
          <w:numId w:val="1002"/>
        </w:numPr>
        <w:pStyle w:val="Compact"/>
      </w:pPr>
      <w:r>
        <w:rPr>
          <w:bCs/>
          <w:b/>
        </w:rPr>
        <w:t xml:space="preserve">Sustainable Diets:</w:t>
      </w:r>
      <w:r>
        <w:t xml:space="preserve"> </w:t>
      </w:r>
      <w:r>
        <w:t xml:space="preserve">Dietitians will play a crucial role in educating the public on sustainable eating habits that are both healthy for the individual and the planet. This includes promoting plant-based diets and reducing food waste.</w:t>
      </w:r>
    </w:p>
    <w:p>
      <w:pPr>
        <w:numPr>
          <w:ilvl w:val="0"/>
          <w:numId w:val="1002"/>
        </w:numPr>
        <w:pStyle w:val="Compact"/>
      </w:pPr>
      <w:r>
        <w:rPr>
          <w:bCs/>
          <w:b/>
        </w:rPr>
        <w:t xml:space="preserve">Data-Driven Practice:</w:t>
      </w:r>
      <w:r>
        <w:t xml:space="preserve"> </w:t>
      </w:r>
      <w:r>
        <w:t xml:space="preserve">Leveraging big data to identify hotspots of malnutrition or diet-related diseases will allow for more targeted interventions.</w:t>
      </w:r>
    </w:p>
    <w:p>
      <w:pPr>
        <w:numPr>
          <w:ilvl w:val="0"/>
          <w:numId w:val="1002"/>
        </w:numPr>
        <w:pStyle w:val="Compact"/>
      </w:pPr>
      <w:r>
        <w:rPr>
          <w:bCs/>
          <w:b/>
        </w:rPr>
        <w:t xml:space="preserve">Policy Advocacy:</w:t>
      </w:r>
      <w:r>
        <w:t xml:space="preserve"> </w:t>
      </w:r>
      <w:r>
        <w:t xml:space="preserve">Dietitians must continue to engage with local government bodies in London to influence urban planning, such as zoning laws that restrict fast-food outlets near schools and promote access to fresh produce markets.</w:t>
      </w:r>
    </w:p>
    <w:bookmarkEnd w:id="26"/>
    <w:bookmarkStart w:id="27" w:name="conclusion"/>
    <w:p>
      <w:pPr>
        <w:pStyle w:val="Heading2"/>
      </w:pPr>
      <w:r>
        <w:t xml:space="preserve">Conclusion</w:t>
      </w:r>
    </w:p>
    <w:p>
      <w:pPr>
        <w:pStyle w:val="FirstParagraph"/>
      </w:pPr>
      <w:r>
        <w:t xml:space="preserve">The role of the Dietitian in United Kingdom London is more vital than ever. No longer confined to hospital wards, these professionals are essential partners in creating a healthier, more equitable society. By embracing cultural competence, leveraging technology, and advocating for systemic change, Dietitians can significantly impact the health outcomes of London’s diverse population. Continued investment in dietetic education and service delivery is not just a clinical necessity but a public health imperative.</w:t>
      </w:r>
    </w:p>
    <w:bookmarkEnd w:id="27"/>
    <w:p>
      <w:pPr>
        <w:pStyle w:val="BodyText"/>
      </w:pPr>
      <w:r>
        <w:rPr>
          <w:bCs/>
          <w:b/>
        </w:rPr>
        <w:t xml:space="preserve">References:</w:t>
      </w:r>
    </w:p>
    <w:p>
      <w:pPr>
        <w:numPr>
          <w:ilvl w:val="0"/>
          <w:numId w:val="1003"/>
        </w:numPr>
        <w:pStyle w:val="Compact"/>
      </w:pPr>
      <w:r>
        <w:t xml:space="preserve">NHS England. (2023). *The NHS Long Term Plan*. London: NHS.</w:t>
      </w:r>
    </w:p>
    <w:p>
      <w:pPr>
        <w:numPr>
          <w:ilvl w:val="0"/>
          <w:numId w:val="1003"/>
        </w:numPr>
        <w:pStyle w:val="Compact"/>
      </w:pPr>
      <w:r>
        <w:t xml:space="preserve">BAPEN. (2024). *Malnutrition and Food Insecurity in London*. Basingstoke: BAPEN.</w:t>
      </w:r>
    </w:p>
    <w:p>
      <w:pPr>
        <w:numPr>
          <w:ilvl w:val="0"/>
          <w:numId w:val="1003"/>
        </w:numPr>
        <w:pStyle w:val="Compact"/>
      </w:pPr>
      <w:r>
        <w:t xml:space="preserve">Social Mobility Commission. (2023). *Health Inequalities in the UK Capital*. London: Government Office for Science.</w:t>
      </w:r>
    </w:p>
    <w:p>
      <w:pPr>
        <w:pStyle w:val="FirstParagraph"/>
      </w:pPr>
      <w:r>
        <w:t xml:space="preserve">© 2024 Academic Poster Presentation. All Rights Reserved.</w:t>
      </w:r>
      <w:r>
        <w:br/>
      </w:r>
      <w:r>
        <w:t xml:space="preserve">Presented at the Annual British Dietetic Association Conference, London.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Dietitian in United Kingdom London</dc:title>
  <dc:creator/>
  <dc:language>en</dc:language>
  <cp:keywords/>
  <dcterms:created xsi:type="dcterms:W3CDTF">2026-07-29T17:00:59Z</dcterms:created>
  <dcterms:modified xsi:type="dcterms:W3CDTF">2026-07-29T17:00:59Z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