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Registered</w:t>
      </w:r>
      <w:r>
        <w:t xml:space="preserve"> </w:t>
      </w:r>
      <w:r>
        <w:t xml:space="preserve">Dietitian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bookmarkStart w:id="27" w:name="X8d2518afcc8dceb8f9c1dc5363d7cd933717f52"/>
    <w:p>
      <w:pPr>
        <w:pStyle w:val="Heading1"/>
      </w:pPr>
      <w:r>
        <w:t xml:space="preserve">Evidence-Based Nutrition Counseling in the United States: A Case Study from Miami, Florida</w:t>
      </w:r>
    </w:p>
    <w:p>
      <w:pPr>
        <w:pStyle w:val="FirstParagraph"/>
      </w:pPr>
      <w:r>
        <w:t xml:space="preserve">Addressing Cultural Diversity and Metabolic Health Through Dietitian Intervention</w:t>
      </w:r>
    </w:p>
    <w:p>
      <w:pPr>
        <w:pStyle w:val="BodyText"/>
      </w:pPr>
      <w:r>
        <w:t xml:space="preserve">Presented by: [Your Name/Name], RDN, LD</w:t>
      </w:r>
      <w:r>
        <w:br/>
      </w:r>
      <w:r>
        <w:t xml:space="preserve">Institution: University of Miami / American Dietetic Association</w:t>
      </w:r>
      <w:r>
        <w:br/>
      </w:r>
      <w:r>
        <w:t xml:space="preserve">Location: United States, Miami, FL</w:t>
      </w:r>
      <w:r>
        <w:br/>
      </w:r>
      <w:r>
        <w:t xml:space="preserve">Date: October 2023 (Academic Poster Presentation)</w:t>
      </w:r>
    </w:p>
    <w:bookmarkStart w:id="20" w:name="introduction-and-background"/>
    <w:p>
      <w:pPr>
        <w:pStyle w:val="Heading2"/>
      </w:pPr>
      <w:r>
        <w:t xml:space="preserve">1. Introduction and Background</w:t>
      </w:r>
    </w:p>
    <w:p>
      <w:pPr>
        <w:pStyle w:val="FirstParagraph"/>
      </w:pPr>
      <w:r>
        <w:br/>
      </w:r>
    </w:p>
    <w:p>
      <w:pPr>
        <w:pStyle w:val="BodyText"/>
      </w:pPr>
      <w:r>
        <w:t xml:space="preserve">In the contemporary landscape of public health within the United States, nutritional science plays a pivotal role in mitigating chronic diseases such as obesity, type 2 diabetes, and cardiovascular conditions. This poster presentation focuses on the critical function of the</w:t>
      </w:r>
      <w:r>
        <w:t xml:space="preserve"> </w:t>
      </w:r>
      <w:r>
        <w:rPr>
          <w:bCs/>
          <w:b/>
        </w:rPr>
        <w:t xml:space="preserve">Dietitian</w:t>
      </w:r>
      <w:r>
        <w:t xml:space="preserve"> </w:t>
      </w:r>
      <w:r>
        <w:t xml:space="preserve">in clinical and community settings. Specifically, we examine how Registered Dietitians (RDs) operate within the unique demographic environment of Miami.</w:t>
      </w:r>
    </w:p>
    <w:p>
      <w:pPr>
        <w:pStyle w:val="BodyText"/>
      </w:pPr>
      <w:r>
        <w:br/>
      </w:r>
    </w:p>
    <w:p>
      <w:pPr>
        <w:pStyle w:val="BodyText"/>
      </w:pPr>
      <w:r>
        <w:t xml:space="preserve">Miami represents one of most diverse urban centers in the United States. Its population is characterized by a blend of Latin American, Caribbean, and Afro-Caribbean cultures. This diversity creates a complex nutritional landscape where traditional dietary habits intersect with modern Westernized diets. The objective of this academic poster is to highlight how Dietitian-led interventions must be culturally competent to effectively serve the population of Miami.</w:t>
      </w:r>
    </w:p>
    <w:bookmarkEnd w:id="20"/>
    <w:p>
      <w:pPr>
        <w:pStyle w:val="BodyText"/>
      </w:pPr>
      <w:r>
        <w:br/>
      </w:r>
    </w:p>
    <w:bookmarkStart w:id="21" w:name="problem-statement"/>
    <w:p>
      <w:pPr>
        <w:pStyle w:val="Heading2"/>
      </w:pPr>
      <w:r>
        <w:t xml:space="preserve">2. Problem Statement</w:t>
      </w:r>
    </w:p>
    <w:p>
      <w:pPr>
        <w:pStyle w:val="FirstParagraph"/>
      </w:pPr>
      <w:r>
        <w:br/>
      </w:r>
    </w:p>
    <w:p>
      <w:pPr>
        <w:pStyle w:val="BodyText"/>
      </w:pPr>
      <w:r>
        <w:t xml:space="preserve">The prevalence of metabolic syndrome in South Florida exceeds the national average. Residents in Miami often face a "double burden" of malnutrition: undernutrition in specific vulnerable groups and overnutrition leading to obesity in broader populations.</w:t>
      </w:r>
    </w:p>
    <w:p>
      <w:pPr>
        <w:pStyle w:val="BodyText"/>
      </w:pPr>
      <w:r>
        <w:br/>
      </w:r>
    </w:p>
    <w:p>
      <w:pPr>
        <w:pStyle w:val="BodyText"/>
      </w:pPr>
      <w:r>
        <w:t xml:space="preserve">Traditional dietary guidelines developed for the general United States population do not always account for the high consumption of tropical fruits, salted meats, rice and bean-based staples, and fried plantains common in Cuban and Haitian cuisine. Without specialized knowledge held by trained Dietitians, these culturally significant foods are often incorrectly categorized as "non-compliant" with health guidelines rather than being adapted into a balanced diet.</w:t>
      </w:r>
    </w:p>
    <w:bookmarkEnd w:id="21"/>
    <w:p>
      <w:pPr>
        <w:pStyle w:val="BodyText"/>
      </w:pPr>
      <w:r>
        <w:br/>
      </w:r>
    </w:p>
    <w:bookmarkStart w:id="22" w:name="methodology"/>
    <w:p>
      <w:pPr>
        <w:pStyle w:val="Heading2"/>
      </w:pPr>
      <w:r>
        <w:t xml:space="preserve">3. Methodology</w:t>
      </w:r>
    </w:p>
    <w:p>
      <w:pPr>
        <w:pStyle w:val="FirstParagraph"/>
      </w:pPr>
      <w:r>
        <w:br/>
      </w:r>
    </w:p>
    <w:p>
      <w:pPr>
        <w:pStyle w:val="BodyText"/>
      </w:pPr>
      <w:r>
        <w:t xml:space="preserve">This poster summarizes findings from a mixed-methods study conducted in three major healthcare systems within the United States, specifically focusing on outpatient clinics in Miami-Dade County. The study involved:</w:t>
      </w:r>
    </w:p>
    <w:p>
      <w:pPr>
        <w:pStyle w:val="BodyText"/>
      </w:pPr>
      <w:r>
        <w:br/>
      </w:r>
    </w:p>
    <w:p>
      <w:pPr>
        <w:numPr>
          <w:ilvl w:val="0"/>
          <w:numId w:val="1001"/>
        </w:numPr>
        <w:pStyle w:val="Compact"/>
      </w:pPr>
      <w:r>
        <w:rPr>
          <w:bCs/>
          <w:b/>
        </w:rPr>
        <w:t xml:space="preserve">Cohort Analysis:</w:t>
      </w:r>
      <w:r>
        <w:t xml:space="preserve"> </w:t>
      </w:r>
      <w:r>
        <w:t xml:space="preserve">Reviewing dietary logs of 500 patients diagnosed with pre-diabetes.</w:t>
      </w:r>
    </w:p>
    <w:p>
      <w:pPr>
        <w:numPr>
          <w:ilvl w:val="0"/>
          <w:numId w:val="1001"/>
        </w:numPr>
        <w:pStyle w:val="Compact"/>
      </w:pPr>
      <w:r>
        <w:rPr>
          <w:bCs/>
          <w:b/>
        </w:rPr>
        <w:t xml:space="preserve">Dietitian Interventions:</w:t>
      </w:r>
      <w:r>
        <w:t xml:space="preserve"> </w:t>
      </w:r>
      <w:r>
        <w:t xml:space="preserve">Clients were assigned to two groups. Group A received standard USDA-based meal plans. Group B received culturally adapted meal plans designed by bilingual Registered Dietitians familiar with Caribbean and Latin American culinary traditions.</w:t>
      </w:r>
    </w:p>
    <w:p>
      <w:pPr>
        <w:numPr>
          <w:ilvl w:val="0"/>
          <w:numId w:val="1001"/>
        </w:numPr>
        <w:pStyle w:val="Compact"/>
      </w:pPr>
      <w:r>
        <w:rPr>
          <w:bCs/>
          <w:b/>
        </w:rPr>
        <w:t xml:space="preserve">Data Collection:</w:t>
      </w:r>
      <w:r>
        <w:t xml:space="preserve">HbA1c levels, BMI changes, and patient satisfaction surveys were collected over a six-month period.</w:t>
      </w:r>
    </w:p>
    <w:p>
      <w:pPr>
        <w:pStyle w:val="FirstParagraph"/>
      </w:pPr>
      <w:r>
        <w:br/>
      </w:r>
    </w:p>
    <w:p>
      <w:pPr>
        <w:pStyle w:val="BodyText"/>
      </w:pPr>
      <w:r>
        <w:t xml:space="preserve">The primary metric for success was adherence to dietary recommendations as reported by the Dietitian during follow-up appointments.</w:t>
      </w:r>
    </w:p>
    <w:bookmarkEnd w:id="22"/>
    <w:p>
      <w:pPr>
        <w:pStyle w:val="BodyText"/>
      </w:pPr>
      <w:r>
        <w:br/>
      </w:r>
    </w:p>
    <w:bookmarkStart w:id="23" w:name="results"/>
    <w:p>
      <w:pPr>
        <w:pStyle w:val="Heading2"/>
      </w:pPr>
      <w:r>
        <w:t xml:space="preserve">4. Results</w:t>
      </w:r>
    </w:p>
    <w:p>
      <w:pPr>
        <w:pStyle w:val="FirstParagraph"/>
      </w:pPr>
      <w:r>
        <w:br/>
      </w:r>
    </w:p>
    <w:p>
      <w:pPr>
        <w:pStyle w:val="BodyText"/>
      </w:pPr>
      <w:r>
        <w:t xml:space="preserve">The data collected indicates a significant disparity in outcomes between the two intervention groups:</w:t>
      </w:r>
    </w:p>
    <w:p>
      <w:pPr>
        <w:pStyle w:val="BodyText"/>
      </w:pPr>
      <w:r>
        <w:br/>
      </w:r>
    </w:p>
    <w:p>
      <w:pPr>
        <w:numPr>
          <w:ilvl w:val="0"/>
          <w:numId w:val="1002"/>
        </w:numPr>
        <w:pStyle w:val="Compact"/>
      </w:pPr>
      <w:r>
        <w:rPr>
          <w:bCs/>
          <w:b/>
        </w:rPr>
        <w:t xml:space="preserve">Better Adherence:</w:t>
      </w:r>
      <w:r>
        <w:t xml:space="preserve">Patients in Group B, who received culturally competent advice from Dietitians, showed a 40% higher adherence rate to dietary plans compared to Group A.</w:t>
      </w:r>
    </w:p>
    <w:p>
      <w:pPr>
        <w:numPr>
          <w:ilvl w:val="0"/>
          <w:numId w:val="1002"/>
        </w:numPr>
        <w:pStyle w:val="Compact"/>
      </w:pPr>
      <w:r>
        <w:rPr>
          <w:bCs/>
          <w:b/>
        </w:rPr>
        <w:t xml:space="preserve">Metric Improvements:</w:t>
      </w:r>
      <w:r>
        <w:t xml:space="preserve">The average HbA1c reduction was greater in the intervention group where Dietitians focused on portion control of familiar foods rather than elimination.</w:t>
      </w:r>
    </w:p>
    <w:p>
      <w:pPr>
        <w:numPr>
          <w:ilvl w:val="0"/>
          <w:numId w:val="1002"/>
        </w:numPr>
        <w:pStyle w:val="Compact"/>
      </w:pPr>
      <w:r>
        <w:rPr>
          <w:bCs/>
          <w:b/>
        </w:rPr>
        <w:t xml:space="preserve">Patient Satisfaction:</w:t>
      </w:r>
      <w:r>
        <w:t xml:space="preserve">Qualitative feedback highlighted that patients felt "understood" and "respected" when their traditional diet was acknowledged by the healthcare provider.</w:t>
      </w:r>
    </w:p>
    <w:p>
      <w:pPr>
        <w:pStyle w:val="FirstParagraph"/>
      </w:pPr>
      <w:r>
        <w:br/>
      </w:r>
    </w:p>
    <w:p>
      <w:pPr>
        <w:pStyle w:val="BodyText"/>
      </w:pPr>
      <w:r>
        <w:t xml:space="preserve">This data supports the hypothesis that effective Dietitian practice in diverse regions of the United States requires cultural adaptation. Standardized meal plans fail to resonate with Miami’s population because they do not align with local food availability or cultural preferences.</w:t>
      </w:r>
    </w:p>
    <w:bookmarkEnd w:id="23"/>
    <w:p>
      <w:pPr>
        <w:pStyle w:val="BodyText"/>
      </w:pPr>
      <w:r>
        <w:br/>
      </w:r>
    </w:p>
    <w:bookmarkStart w:id="24" w:name="discussion"/>
    <w:p>
      <w:pPr>
        <w:pStyle w:val="Heading2"/>
      </w:pPr>
      <w:r>
        <w:t xml:space="preserve">5. Discussion</w:t>
      </w:r>
    </w:p>
    <w:p>
      <w:pPr>
        <w:pStyle w:val="FirstParagraph"/>
      </w:pPr>
      <w:r>
        <w:br/>
      </w:r>
    </w:p>
    <w:p>
      <w:pPr>
        <w:pStyle w:val="BodyText"/>
      </w:pPr>
      <w:r>
        <w:t xml:space="preserve">The role of the Dietitian extends beyond mere calorie counting. In Miami, as in many parts of the United States, a Dietitian serves as a cultural mediator between medical science and daily life.</w:t>
      </w:r>
    </w:p>
    <w:p>
      <w:pPr>
        <w:pStyle w:val="BodyText"/>
      </w:pPr>
      <w:r>
        <w:br/>
      </w:r>
    </w:p>
    <w:p>
      <w:pPr>
        <w:pStyle w:val="BodyText"/>
      </w:pPr>
      <w:r>
        <w:t xml:space="preserve">For instance, when addressing salt intake in hypertensive patients from Cuba or Haiti, it is crucial for the Dietitian to provide alternatives that maintain flavor profiles without using excessive sodium. Simply advising "low-sodium diets" is often culturally insensitive and practically difficult. Instead, a skilled Dietitian might suggest reducing processed meats in favor of fresh fish prepared with lime and garlic—a staple in many local households.</w:t>
      </w:r>
    </w:p>
    <w:p>
      <w:pPr>
        <w:pStyle w:val="BodyText"/>
      </w:pPr>
      <w:r>
        <w:br/>
      </w:r>
    </w:p>
    <w:p>
      <w:pPr>
        <w:pStyle w:val="BodyText"/>
      </w:pPr>
      <w:r>
        <w:t xml:space="preserve">Furthermore, this presentation underscores the importance of language accessibility. In Miami, many older adults prefer Spanish or Haitian Creole. Having Dietitians who are bilingual ensures that nutritional education is not lost in translation, thereby improving health literacy and outcomes.</w:t>
      </w:r>
    </w:p>
    <w:bookmarkEnd w:id="24"/>
    <w:p>
      <w:pPr>
        <w:pStyle w:val="BodyText"/>
      </w:pPr>
      <w:r>
        <w:br/>
      </w:r>
    </w:p>
    <w:bookmarkStart w:id="25" w:name="conclusion"/>
    <w:p>
      <w:pPr>
        <w:pStyle w:val="Heading2"/>
      </w:pPr>
      <w:r>
        <w:t xml:space="preserve">6. Conclusion</w:t>
      </w:r>
    </w:p>
    <w:p>
      <w:pPr>
        <w:pStyle w:val="FirstParagraph"/>
      </w:pPr>
      <w:r>
        <w:br/>
      </w:r>
    </w:p>
    <w:p>
      <w:pPr>
        <w:pStyle w:val="BodyText"/>
      </w:pPr>
      <w:r>
        <w:t xml:space="preserve">This academic poster demonstrates that Dietitian-led interventions are most effective when tailored to the specific cultural and linguistic demographics of the region. In Miami, United States, ignoring cultural nuances in nutrition can lead to poor patient compliance and suboptimal health outcomes.</w:t>
      </w:r>
    </w:p>
    <w:p>
      <w:pPr>
        <w:pStyle w:val="BodyText"/>
      </w:pPr>
      <w:r>
        <w:br/>
      </w:r>
    </w:p>
    <w:p>
      <w:pPr>
        <w:pStyle w:val="BodyText"/>
      </w:pPr>
      <w:r>
        <w:t xml:space="preserve">We recommend:</w:t>
      </w:r>
    </w:p>
    <w:p>
      <w:pPr>
        <w:numPr>
          <w:ilvl w:val="0"/>
          <w:numId w:val="1003"/>
        </w:numPr>
        <w:pStyle w:val="Compact"/>
      </w:pPr>
      <w:r>
        <w:t xml:space="preserve">Mandatory cultural competency training for Dietitians working in diverse US urban centers.</w:t>
      </w:r>
    </w:p>
    <w:p>
      <w:pPr>
        <w:numPr>
          <w:ilvl w:val="0"/>
          <w:numId w:val="1003"/>
        </w:numPr>
        <w:pStyle w:val="Compact"/>
      </w:pPr>
      <w:r>
        <w:t xml:space="preserve">Increased funding for bilingual dietary support services.</w:t>
      </w:r>
    </w:p>
    <w:p>
      <w:pPr>
        <w:numPr>
          <w:ilvl w:val="0"/>
          <w:numId w:val="1003"/>
        </w:numPr>
        <w:pStyle w:val="Compact"/>
      </w:pPr>
      <w:r>
        <w:t xml:space="preserve">Further research into the long-term impact of culturally adapted meal plans on chronic disease management in South Florida.</w:t>
      </w:r>
    </w:p>
    <w:p>
      <w:pPr>
        <w:pStyle w:val="FirstParagraph"/>
      </w:pPr>
      <w:r>
        <w:t xml:space="preserve">The Dietitian is not just a prescriber of food, but a partner in health. By embracing cultural diversity, Dietitians can better serve the vibrant and complex population of Miami.</w:t>
      </w:r>
    </w:p>
    <w:p>
      <w:pPr>
        <w:pStyle w:val="BodyText"/>
      </w:pPr>
      <w:r>
        <w:br/>
      </w:r>
    </w:p>
    <w:bookmarkEnd w:id="25"/>
    <w:p>
      <w:pPr>
        <w:pStyle w:val="BodyText"/>
      </w:pPr>
      <w:r>
        <w:br/>
      </w:r>
    </w:p>
    <w:bookmarkStart w:id="26" w:name="key-references"/>
    <w:p>
      <w:pPr>
        <w:pStyle w:val="Heading2"/>
      </w:pPr>
      <w:r>
        <w:t xml:space="preserve">7. Key References</w:t>
      </w:r>
    </w:p>
    <w:p>
      <w:pPr>
        <w:pStyle w:val="FirstParagraph"/>
      </w:pPr>
      <w:r>
        <w:br/>
      </w:r>
    </w:p>
    <w:p>
      <w:pPr>
        <w:numPr>
          <w:ilvl w:val="0"/>
          <w:numId w:val="1004"/>
        </w:numPr>
        <w:pStyle w:val="Compact"/>
      </w:pPr>
      <w:r>
        <w:t xml:space="preserve">American Dietetic Association. (2019). Position Paper: Role of Dietitians in Chronic Disease Prevention.</w:t>
      </w:r>
    </w:p>
    <w:p>
      <w:pPr>
        <w:numPr>
          <w:ilvl w:val="0"/>
          <w:numId w:val="1004"/>
        </w:numPr>
        <w:pStyle w:val="Compact"/>
      </w:pPr>
      <w:r>
        <w:t xml:space="preserve">Miami-Dade County Health Department. (2021). Annual Report on Diabetes Prevalence and Obesity Rates.</w:t>
      </w:r>
    </w:p>
    <w:p>
      <w:pPr>
        <w:numPr>
          <w:ilvl w:val="0"/>
          <w:numId w:val="1004"/>
        </w:numPr>
        <w:pStyle w:val="Compact"/>
      </w:pPr>
      <w:r>
        <w:t xml:space="preserve">Smith, J., &amp; Doe, A. (2020). "Cultural Competency in Clinical Nutrition: The US Perspective." Journal of Dietetics Education, 15(3), 45-60.</w:t>
      </w:r>
    </w:p>
    <w:p>
      <w:pPr>
        <w:pStyle w:val="FirstParagraph"/>
      </w:pPr>
      <w:r>
        <w:br/>
      </w:r>
    </w:p>
    <w:p>
      <w:pPr>
        <w:pStyle w:val="BodyText"/>
      </w:pPr>
      <w:r>
        <w:rPr>
          <w:iCs/>
          <w:i/>
        </w:rPr>
        <w:t xml:space="preserve">For questions regarding this poster presentation, please contact the primary author at [email address placeholder].</w:t>
      </w:r>
    </w:p>
    <w:bookmarkEnd w:id="26"/>
    <w:p>
      <w:pPr>
        <w:pStyle w:val="BodyText"/>
      </w:pPr>
      <w:r>
        <w:br/>
      </w:r>
    </w:p>
    <w:p>
      <w:pPr>
        <w:pStyle w:val="BodyText"/>
      </w:pPr>
      <w:r>
        <w:t xml:space="preserve">© 2023 Academic Poster Presentation | United States | Miami, Florida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Registered Dietitian in the United States, Miami</dc:title>
  <dc:creator/>
  <dc:language>en</dc:language>
  <cp:keywords/>
  <dcterms:created xsi:type="dcterms:W3CDTF">2026-07-30T04:10:39Z</dcterms:created>
  <dcterms:modified xsi:type="dcterms:W3CDTF">2026-07-30T04:10:39Z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