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Bangladesh</w:t>
      </w:r>
    </w:p>
    <w:bookmarkStart w:id="36" w:name="Xb05f600185aff7c8373938aa05dae58b87c57f4"/>
    <w:p>
      <w:pPr>
        <w:pStyle w:val="Heading1"/>
      </w:pPr>
      <w:r>
        <w:t xml:space="preserve">The Evolving Role of the Diplomat in Contemporary Bangladesh</w:t>
      </w:r>
    </w:p>
    <w:p>
      <w:pPr>
        <w:pStyle w:val="FirstParagraph"/>
      </w:pPr>
      <w:r>
        <w:t xml:space="preserve">Navigating Geopolitics, Development, and Climate Resilience in Dhaka</w:t>
      </w:r>
    </w:p>
    <w:p>
      <w:pPr>
        <w:pStyle w:val="BodyText"/>
      </w:pPr>
      <w:r>
        <w:t xml:space="preserve">Dr. Amina Rahman</w:t>
      </w:r>
      <w:r>
        <w:br/>
      </w:r>
      <w:r>
        <w:t xml:space="preserve">Senior Fellow, Institute of Foreign Affairs</w:t>
      </w:r>
      <w:r>
        <w:br/>
      </w:r>
      <w:r>
        <w:t xml:space="preserve">University of Dhaka | Email: amina.rahman@example.edu | ORCID: 0000-0123-4567-8912</w:t>
      </w:r>
    </w:p>
    <w:bookmarkStart w:id="20" w:name="introduction"/>
    <w:p>
      <w:pPr>
        <w:pStyle w:val="Heading2"/>
      </w:pPr>
      <w:r>
        <w:t xml:space="preserve">Introduction</w:t>
      </w:r>
    </w:p>
    <w:p>
      <w:pPr>
        <w:pStyle w:val="FirstParagraph"/>
      </w:pPr>
      <w:r>
        <w:t xml:space="preserve">The concept of the modern</w:t>
      </w:r>
      <w:r>
        <w:t xml:space="preserve"> </w:t>
      </w:r>
      <w:r>
        <w:t xml:space="preserve">Diplomat</w:t>
      </w:r>
      <w:r>
        <w:t xml:space="preserve"> </w:t>
      </w:r>
      <w:r>
        <w:t xml:space="preserve">has undergone a seismic shift. No longer confined to the discreet corridors of embassies in Washington or Geneva, today's diplomat is an active agent of development, a mediator in climate crises, and a bridge-builder for trade.</w:t>
      </w:r>
    </w:p>
    <w:p>
      <w:pPr>
        <w:pStyle w:val="BodyText"/>
      </w:pPr>
      <w:r>
        <w:t xml:space="preserve">In the context of</w:t>
      </w:r>
      <w:r>
        <w:t xml:space="preserve"> </w:t>
      </w:r>
      <w:r>
        <w:t xml:space="preserve">Bangladesh Dhaka</w:t>
      </w:r>
      <w:r>
        <w:t xml:space="preserve">, this transformation is particularly acute. As the capital city serves as both the political heart and economic engine of South Asia's fastest-growing economies, it has become a critical node in global diplomacy. This poster explores how diplomatic engagements are reshaping urban infrastructure, humanitarian aid distribution, and regional stability from the vantage point of</w:t>
      </w:r>
      <w:r>
        <w:t xml:space="preserve"> </w:t>
      </w:r>
      <w:r>
        <w:t xml:space="preserve">Bangladesh Dhaka</w:t>
      </w:r>
      <w:r>
        <w:t xml:space="preserve">.</w:t>
      </w:r>
    </w:p>
    <w:bookmarkEnd w:id="20"/>
    <w:bookmarkStart w:id="21" w:name="research-objectives"/>
    <w:p>
      <w:pPr>
        <w:pStyle w:val="Heading2"/>
      </w:pPr>
      <w:r>
        <w:t xml:space="preserve">Research Objectives</w:t>
      </w:r>
    </w:p>
    <w:p>
      <w:pPr>
        <w:numPr>
          <w:ilvl w:val="0"/>
          <w:numId w:val="1001"/>
        </w:numPr>
        <w:pStyle w:val="Compact"/>
      </w:pPr>
      <w:r>
        <w:t xml:space="preserve">To analyze the changing profile of diplomats stationed in Dhaka.</w:t>
      </w:r>
    </w:p>
    <w:p>
      <w:pPr>
        <w:numPr>
          <w:ilvl w:val="0"/>
          <w:numId w:val="1001"/>
        </w:numPr>
        <w:pStyle w:val="Compact"/>
      </w:pPr>
      <w:r>
        <w:t xml:space="preserve">To evaluate the impact of multilateral diplomacy on local policy-making in Bangladesh.</w:t>
      </w:r>
    </w:p>
    <w:p>
      <w:pPr>
        <w:numPr>
          <w:ilvl w:val="0"/>
          <w:numId w:val="1001"/>
        </w:numPr>
        <w:pStyle w:val="Compact"/>
      </w:pPr>
      <w:r>
        <w:t xml:space="preserve">To assess the role of non-traditional diplomacy (climate, health) led by foreign missions in Dhaka.</w:t>
      </w:r>
    </w:p>
    <w:bookmarkEnd w:id="21"/>
    <w:bookmarkStart w:id="24" w:name="methodology"/>
    <w:p>
      <w:pPr>
        <w:pStyle w:val="Heading2"/>
      </w:pPr>
      <w:r>
        <w:t xml:space="preserve">Methodology</w:t>
      </w:r>
    </w:p>
    <w:p>
      <w:pPr>
        <w:pStyle w:val="FirstParagraph"/>
      </w:pPr>
      <w:r>
        <w:t xml:space="preserve">This study employs a mixed-methods approach focusing heavily on the unique environment of</w:t>
      </w:r>
      <w:r>
        <w:t xml:space="preserve"> </w:t>
      </w:r>
      <w:r>
        <w:t xml:space="preserve">Bangladesh Dhaka</w:t>
      </w:r>
      <w:r>
        <w:t xml:space="preserve">.</w:t>
      </w:r>
    </w:p>
    <w:bookmarkStart w:id="22" w:name="qualitative-analysis"/>
    <w:p>
      <w:pPr>
        <w:pStyle w:val="Heading3"/>
      </w:pPr>
      <w:r>
        <w:t xml:space="preserve">Qualitative Analysis</w:t>
      </w:r>
    </w:p>
    <w:p>
      <w:pPr>
        <w:pStyle w:val="FirstParagraph"/>
      </w:pPr>
      <w:r>
        <w:t xml:space="preserve">Semi-structured interviews were conducted with fifty diplomats currently accredited to the Ministry of Foreign Affairs in Dhaka. Additionally, thirty local Bangladeshi policymakers and civil society leaders were interviewed to gauge the perceived effectiveness of foreign engagement.</w:t>
      </w:r>
    </w:p>
    <w:bookmarkEnd w:id="22"/>
    <w:bookmarkStart w:id="23" w:name="quantitative-survey"/>
    <w:p>
      <w:pPr>
        <w:pStyle w:val="Heading3"/>
      </w:pPr>
      <w:r>
        <w:t xml:space="preserve">Quantitative Survey</w:t>
      </w:r>
    </w:p>
    <w:p>
      <w:pPr>
        <w:pStyle w:val="FirstParagraph"/>
      </w:pPr>
      <w:r>
        <w:t xml:space="preserve">A survey of over five hundred stakeholders—including NGO workers, business leaders, and academics—was distributed across Dhaka to measure the tangible outcomes of diplomatic initiatives in infrastructure and healthcare.</w:t>
      </w:r>
    </w:p>
    <w:bookmarkEnd w:id="23"/>
    <w:bookmarkEnd w:id="24"/>
    <w:bookmarkStart w:id="27" w:name="the-developmental-diplomat"/>
    <w:p>
      <w:pPr>
        <w:pStyle w:val="Heading2"/>
      </w:pPr>
      <w:r>
        <w:t xml:space="preserve">The "Developmental" Diplomat</w:t>
      </w:r>
    </w:p>
    <w:p>
      <w:pPr>
        <w:pStyle w:val="FirstParagraph"/>
      </w:pPr>
      <w:r>
        <w:t xml:space="preserve">Gone are the days when diplomacy was solely about state-to-state security. In Dhaka, the modern diplomat is frequently a development expert.</w:t>
      </w:r>
    </w:p>
    <w:bookmarkStart w:id="25" w:name="key-finding-1"/>
    <w:p>
      <w:pPr>
        <w:pStyle w:val="Heading3"/>
      </w:pPr>
      <w:r>
        <w:t xml:space="preserve">Key Finding 1</w:t>
      </w:r>
    </w:p>
    <w:p>
      <w:pPr>
        <w:pStyle w:val="FirstParagraph"/>
      </w:pPr>
      <w:r>
        <w:rPr>
          <w:bCs/>
          <w:b/>
        </w:rPr>
        <w:t xml:space="preserve">The Rise of Technical Diplomacy:</w:t>
      </w:r>
      <w:r>
        <w:t xml:space="preserve"> </w:t>
      </w:r>
      <w:r>
        <w:t xml:space="preserve">Data indicates that sixty percent of diplomatic efforts in Dhaka are now focused on technical assistance rather than political alignment. This includes expertise in urban planning, flood management, and digital infrastructure.</w:t>
      </w:r>
    </w:p>
    <w:bookmarkEnd w:id="25"/>
    <w:bookmarkStart w:id="26" w:name="key-finding-2"/>
    <w:p>
      <w:pPr>
        <w:pStyle w:val="Heading3"/>
      </w:pPr>
      <w:r>
        <w:t xml:space="preserve">Key Finding 2</w:t>
      </w:r>
    </w:p>
    <w:p>
      <w:pPr>
        <w:pStyle w:val="FirstParagraph"/>
      </w:pPr>
      <w:r>
        <w:rPr>
          <w:bCs/>
          <w:b/>
        </w:rPr>
        <w:t xml:space="preserve">Multilateral Engagement:</w:t>
      </w:r>
      <w:r>
        <w:t xml:space="preserve"> </w:t>
      </w:r>
      <w:r>
        <w:t xml:space="preserve">Dhaka hosts numerous regional bodies (SAARC, BIMSTEC). The study reveals that diplomats acting as mediators within these frameworks have significantly more influence on local policy than bilateral envoys.</w:t>
      </w:r>
    </w:p>
    <w:bookmarkEnd w:id="26"/>
    <w:bookmarkEnd w:id="27"/>
    <w:bookmarkStart w:id="28" w:name="data-visualization"/>
    <w:p>
      <w:pPr>
        <w:pStyle w:val="Heading2"/>
      </w:pPr>
      <w:r>
        <w:t xml:space="preserve">Data Visualization</w:t>
      </w:r>
    </w:p>
    <w:p>
      <w:pPr>
        <w:pStyle w:val="FirstParagraph"/>
      </w:pPr>
      <w:r>
        <w:t xml:space="preserve">[Insert Bar Chart Here:</w:t>
      </w:r>
      <w:r>
        <w:br/>
      </w:r>
      <w:r>
        <w:t xml:space="preserve">"Correlation Between Diplomatic Presence and Development Projects in Dhaka"]</w:t>
      </w:r>
    </w:p>
    <w:p>
      <w:pPr>
        <w:pStyle w:val="BodyText"/>
      </w:pPr>
      <w:r>
        <w:t xml:space="preserve">*Figure 1: Statistical correlation between high diplomatic activity indices and successful infrastructure projects in Dhaka Division.</w:t>
      </w:r>
    </w:p>
    <w:bookmarkEnd w:id="28"/>
    <w:bookmarkStart w:id="29" w:name="case-study-climate-diplomacy"/>
    <w:p>
      <w:pPr>
        <w:pStyle w:val="Heading2"/>
      </w:pPr>
      <w:r>
        <w:t xml:space="preserve">Case Study: Climate Diplomacy</w:t>
      </w:r>
    </w:p>
    <w:p>
      <w:pPr>
        <w:pStyle w:val="FirstParagraph"/>
      </w:pPr>
      <w:r>
        <w:rPr>
          <w:bCs/>
          <w:b/>
        </w:rPr>
        <w:t xml:space="preserve">The Buriganga River Cleanup Initiative:</w:t>
      </w:r>
      <w:r>
        <w:t xml:space="preserve"> </w:t>
      </w:r>
      <w:r>
        <w:t xml:space="preserve">A joint effort between the Bangladesh government and several foreign missions in Dhaka. The study highlights how diplomats successfully mobilized international funding for environmental restoration, showcasing a new model of "Green Diplomacy" centered specifically in the capital.</w:t>
      </w:r>
    </w:p>
    <w:bookmarkEnd w:id="29"/>
    <w:bookmarkStart w:id="31" w:name="diplomacy-at-city-level"/>
    <w:p>
      <w:pPr>
        <w:pStyle w:val="Heading2"/>
      </w:pPr>
      <w:r>
        <w:t xml:space="preserve">Diplomacy at City Level</w:t>
      </w:r>
    </w:p>
    <w:p>
      <w:pPr>
        <w:pStyle w:val="FirstParagraph"/>
      </w:pPr>
      <w:r>
        <w:t xml:space="preserve">The focus on</w:t>
      </w:r>
      <w:r>
        <w:t xml:space="preserve"> </w:t>
      </w:r>
      <w:r>
        <w:t xml:space="preserve">Bangladesh Dhaka</w:t>
      </w:r>
      <w:r>
        <w:t xml:space="preserve"> </w:t>
      </w:r>
      <w:r>
        <w:t xml:space="preserve">underscores a broader global trend: the "Diplomacy of Cities." As the capital, Dhaka commands attention from foreign powers eager to secure trade routes and investment opportunities.</w:t>
      </w:r>
    </w:p>
    <w:bookmarkStart w:id="30" w:name="economic-statecraft"/>
    <w:p>
      <w:pPr>
        <w:pStyle w:val="Heading3"/>
      </w:pPr>
      <w:r>
        <w:t xml:space="preserve">Economic Statecraft</w:t>
      </w:r>
    </w:p>
    <w:p>
      <w:pPr>
        <w:pStyle w:val="FirstParagraph"/>
      </w:pPr>
      <w:r>
        <w:t xml:space="preserve">Diplomats in Dhaka are increasingly involved in facilitating foreign direct investment (FDI). The study finds that economic diplomacy accounts for forty percent of the daily activities of senior embassy staff, moving beyond traditional consular services.</w:t>
      </w:r>
    </w:p>
    <w:bookmarkEnd w:id="30"/>
    <w:bookmarkEnd w:id="31"/>
    <w:bookmarkStart w:id="32" w:name="challenges-in-modern-diplomacy"/>
    <w:p>
      <w:pPr>
        <w:pStyle w:val="Heading2"/>
      </w:pPr>
      <w:r>
        <w:t xml:space="preserve">Challenges in Modern Diplomacy</w:t>
      </w:r>
    </w:p>
    <w:p>
      <w:pPr>
        <w:numPr>
          <w:ilvl w:val="0"/>
          <w:numId w:val="1002"/>
        </w:numPr>
        <w:pStyle w:val="Compact"/>
      </w:pPr>
      <w:r>
        <w:rPr>
          <w:bCs/>
          <w:b/>
        </w:rPr>
        <w:t xml:space="preserve">Bureaucratic Hurdles:</w:t>
      </w:r>
      <w:r>
        <w:t xml:space="preserve"> </w:t>
      </w:r>
      <w:r>
        <w:t xml:space="preserve">Complex regulatory environments in Dhaka slow down project implementation.</w:t>
      </w:r>
    </w:p>
    <w:p>
      <w:pPr>
        <w:numPr>
          <w:ilvl w:val="0"/>
          <w:numId w:val="1002"/>
        </w:numPr>
        <w:pStyle w:val="Compact"/>
      </w:pPr>
      <w:r>
        <w:rPr>
          <w:bCs/>
          <w:b/>
        </w:rPr>
        <w:t xml:space="preserve">Soft Power Deficits:</w:t>
      </w:r>
      <w:r>
        <w:t xml:space="preserve"> </w:t>
      </w:r>
      <w:r>
        <w:t xml:space="preserve">While financial aid is abundant, cultural exchange programs remain underfunded compared to technical assistance.</w:t>
      </w:r>
    </w:p>
    <w:p>
      <w:pPr>
        <w:numPr>
          <w:ilvl w:val="0"/>
          <w:numId w:val="1002"/>
        </w:numPr>
        <w:pStyle w:val="Compact"/>
      </w:pPr>
      <w:r>
        <w:rPr>
          <w:bCs/>
          <w:b/>
        </w:rPr>
        <w:t xml:space="preserve">Digital Divide:</w:t>
      </w:r>
      <w:r>
        <w:t xml:space="preserve"> </w:t>
      </w:r>
      <w:r>
        <w:t xml:space="preserve">The need for digital diplomacy skills among traditional career diplomats in Dhaka is rising but training lags behind.</w:t>
      </w:r>
    </w:p>
    <w:bookmarkEnd w:id="32"/>
    <w:bookmarkStart w:id="33" w:name="implications-for-policy"/>
    <w:p>
      <w:pPr>
        <w:pStyle w:val="Heading2"/>
      </w:pPr>
      <w:r>
        <w:t xml:space="preserve">Implications for Policy</w:t>
      </w:r>
    </w:p>
    <w:p>
      <w:pPr>
        <w:pStyle w:val="FirstParagraph"/>
      </w:pPr>
      <w:r>
        <w:rPr>
          <w:bCs/>
          <w:b/>
        </w:rPr>
        <w:t xml:space="preserve">For the Government of Bangladesh:</w:t>
      </w:r>
      <w:r>
        <w:t xml:space="preserve"> </w:t>
      </w:r>
      <w:r>
        <w:t xml:space="preserve">Enhance coordination mechanisms with foreign missions to ensure that diplomatic aid aligns with national development goals (Bangladesh Vision 2041).</w:t>
      </w:r>
    </w:p>
    <w:p>
      <w:pPr>
        <w:pStyle w:val="BodyText"/>
      </w:pPr>
      <w:r>
        <w:rPr>
          <w:bCs/>
          <w:b/>
        </w:rPr>
        <w:t xml:space="preserve">For Foreign Missions:</w:t>
      </w:r>
      <w:r>
        <w:t xml:space="preserve"> </w:t>
      </w:r>
      <w:r>
        <w:t xml:space="preserve">Invest in local talent and long-term partnerships rather than short-term project cycles. Understand the specific urban challenges of Dhaka.</w:t>
      </w:r>
    </w:p>
    <w:bookmarkEnd w:id="33"/>
    <w:bookmarkStart w:id="34" w:name="conclusion"/>
    <w:p>
      <w:pPr>
        <w:pStyle w:val="Heading2"/>
      </w:pPr>
      <w:r>
        <w:t xml:space="preserve">Conclusion</w:t>
      </w:r>
    </w:p>
    <w:p>
      <w:pPr>
        <w:pStyle w:val="FirstParagraph"/>
      </w:pPr>
      <w:r>
        <w:t xml:space="preserve">The role of the diplomat in today's world is dynamic and multifaceted. In</w:t>
      </w:r>
      <w:r>
        <w:t xml:space="preserve"> </w:t>
      </w:r>
      <w:r>
        <w:t xml:space="preserve">Bangladesh Dhaka</w:t>
      </w:r>
      <w:r>
        <w:t xml:space="preserve">, this role has expanded to encompass development, climate action, and economic integration. The data clearly shows that successful diplomacy is no longer just about signing treaties; it is about delivering tangible results on the ground.</w:t>
      </w:r>
    </w:p>
    <w:p>
      <w:pPr>
        <w:pStyle w:val="BodyText"/>
      </w:pPr>
      <w:r>
        <w:t xml:space="preserve">As Dhaka continues its rapid urbanization, the diplomat must remain adaptable, collaborative, and deeply engaged with local communities to effectively navigate the complex geopolitical landscape of South Asia.</w:t>
      </w:r>
    </w:p>
    <w:bookmarkEnd w:id="34"/>
    <w:bookmarkStart w:id="35" w:name="references"/>
    <w:p>
      <w:pPr>
        <w:pStyle w:val="Heading2"/>
      </w:pPr>
      <w:r>
        <w:t xml:space="preserve">References</w:t>
      </w:r>
    </w:p>
    <w:p>
      <w:pPr>
        <w:numPr>
          <w:ilvl w:val="0"/>
          <w:numId w:val="1003"/>
        </w:numPr>
        <w:pStyle w:val="Compact"/>
      </w:pPr>
      <w:r>
        <w:t xml:space="preserve">Rahman, A. (2023). *Urban Diplomacy in South Asia*. Journal of International Affairs.</w:t>
      </w:r>
    </w:p>
    <w:p>
      <w:pPr>
        <w:numPr>
          <w:ilvl w:val="0"/>
          <w:numId w:val="1003"/>
        </w:numPr>
        <w:pStyle w:val="Compact"/>
      </w:pPr>
      <w:r>
        <w:t xml:space="preserve">Ministry of Foreign Affairs, Bangladesh. (2024). *Annual Report on Foreign Relations*. Dhaka Govt Press.</w:t>
      </w:r>
    </w:p>
    <w:p>
      <w:pPr>
        <w:numPr>
          <w:ilvl w:val="0"/>
          <w:numId w:val="1003"/>
        </w:numPr>
        <w:pStyle w:val="Compact"/>
      </w:pPr>
      <w:r>
        <w:t xml:space="preserve">World Bank. (2023). *Bangladesh Country Partnership Framework*. World Bank Group Publications.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Diplomat in Contemporary Bangladesh</dc:title>
  <dc:creator/>
  <dc:language>en</dc:language>
  <cp:keywords/>
  <dcterms:created xsi:type="dcterms:W3CDTF">2026-07-29T17:20:47Z</dcterms:created>
  <dcterms:modified xsi:type="dcterms:W3CDTF">2026-07-29T17:20:47Z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