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Belgium</w:t>
      </w:r>
      <w:r>
        <w:t xml:space="preserve"> </w:t>
      </w:r>
      <w:r>
        <w:t xml:space="preserve">Brussels</w:t>
      </w:r>
    </w:p>
    <w:bookmarkStart w:id="27" w:name="X5bee407ab64644ffa6f82c4339b7faff7dac731"/>
    <w:p>
      <w:pPr>
        <w:pStyle w:val="Heading1"/>
      </w:pPr>
      <w:r>
        <w:t xml:space="preserve">Diplomatic Nexus: Navigating Multilateral Complexity in Belgium Brussels</w:t>
      </w:r>
    </w:p>
    <w:p>
      <w:pPr>
        <w:pStyle w:val="FirstParagraph"/>
      </w:pPr>
      <w:r>
        <w:rPr>
          <w:bCs/>
          <w:b/>
        </w:rPr>
        <w:t xml:space="preserve">Jane Doe, PhD</w:t>
      </w:r>
      <w:r>
        <w:t xml:space="preserve">; Department of International Relations, European Studies Institute</w:t>
      </w:r>
    </w:p>
    <w:bookmarkStart w:id="20" w:name="abstract-overview-for-poster-viewers"/>
    <w:p>
      <w:pPr>
        <w:pStyle w:val="Heading3"/>
      </w:pPr>
      <w:r>
        <w:t xml:space="preserve">Abstract: Overview for Poster Viewers</w:t>
      </w:r>
    </w:p>
    <w:p>
      <w:pPr>
        <w:pStyle w:val="FirstParagraph"/>
      </w:pPr>
      <w:r>
        <w:t xml:space="preserve">This academic presentation provides an in-depth analysis of modern diplomatic strategies and their evolution within Belgium Brussels, emphasizing its role as a critical Diplomat hub for European Union operations. It examines how the unique geographical and political positioning of Belgium Brussels facilitates complex negotiations among diverse stakeholders. The study highlights specific case studies where effective Diplomacy has bridged cultural divides, resulting in robust policy frameworks that influence both local communities and broader international relations.</w:t>
      </w:r>
    </w:p>
    <w:bookmarkEnd w:id="20"/>
    <w:bookmarkStart w:id="22" w:name="X26a090e3f8df04ed0f771bc20c7f8df235df7ba"/>
    <w:p>
      <w:pPr>
        <w:pStyle w:val="Heading2"/>
      </w:pPr>
      <w:r>
        <w:t xml:space="preserve">Introduction: Contextualizing Diplomat Engagement</w:t>
      </w:r>
    </w:p>
    <w:p>
      <w:pPr>
        <w:pStyle w:val="FirstParagraph"/>
      </w:pPr>
      <w:r>
        <w:t xml:space="preserve">The contemporary landscape of international relations demands rigorous academic scrutiny, particularly regarding the role of a skilled Diplomat within multilateral institutions situated in Belgium Brussels. As the de facto capital of Europe, this city hosts an unparalleled concentration of supranational bodies, including NATO Headquarters and numerous European Union ministries. This density creates a unique ecosystem where diplomatic protocols are not merely theoretical constructs but practical tools for conflict resolution and strategic alliance building.</w:t>
      </w:r>
    </w:p>
    <w:p>
      <w:pPr>
        <w:pStyle w:val="BodyText"/>
      </w:pPr>
      <w:r>
        <w:t xml:space="preserve">Understanding the operational dynamics within Belgium Brussels requires recognizing that it is more than just a geographic location; it is an institutional architecture. For any Diplomat operating here, success depends on navigating bureaucratic intricacies while maintaining high-level political sensitivity. This poster outlines key dimensions of diplomatic efficacy in this context, providing insights into how traditional methods adapt to digital-age challenges and emerging geopolitical tensions.</w:t>
      </w:r>
    </w:p>
    <w:bookmarkStart w:id="21" w:name="X24fa09e2583c5657dfa6b4565a20d2ecf57237f"/>
    <w:p>
      <w:pPr>
        <w:pStyle w:val="Heading3"/>
      </w:pPr>
      <w:r>
        <w:t xml:space="preserve">Theoretical Framework: Soft Power and Institutional Design</w:t>
      </w:r>
    </w:p>
    <w:p>
      <w:pPr>
        <w:pStyle w:val="FirstParagraph"/>
      </w:pPr>
      <w:r>
        <w:t xml:space="preserve">Diplomacy has evolved significantly from its state-centric origins. Modern scholars argue that soft power—co-opted persuasion through culture, political values, and foreign policies—is increasingly vital in Belgium Brussels. Here, influence is often exerted not through coercion but by setting agendas and framing issues within shared normative contexts. This approach allows a Diplomat to shape outcomes subtly yet profoundly.</w:t>
      </w:r>
    </w:p>
    <w:p>
      <w:pPr>
        <w:pStyle w:val="BodyText"/>
      </w:pPr>
      <w:r>
        <w:t xml:space="preserve">Furthermore institutional design plays a pivotal role. The consensus-driven nature of many organizations based in Belgium Brussels necessitates collaborative skills over unilateral assertiveness. Effective Diplomacy here involves constant negotiation, compromise, and the ability to build coalitions across ideological lines. This theoretical perspective underscores why understanding local diplomatic cultures is essential for anyone engaging with these international bodies.</w:t>
      </w:r>
    </w:p>
    <w:bookmarkEnd w:id="21"/>
    <w:bookmarkEnd w:id="22"/>
    <w:bookmarkStart w:id="24" w:name="X16726bfaef86bb1ccf65da165774a4798a240ef"/>
    <w:p>
      <w:pPr>
        <w:pStyle w:val="Heading2"/>
      </w:pPr>
      <w:r>
        <w:t xml:space="preserve">Methodology: Qualitative Analysis of Diplomatic Practice</w:t>
      </w:r>
    </w:p>
    <w:p>
      <w:pPr>
        <w:pStyle w:val="FirstParagraph"/>
      </w:pPr>
      <w:r>
        <w:t xml:space="preserve">To assess the impact of various diplomatic strategies employed in Belgium Brussels, this study employs a qualitative mixed-methods approach. Primary data collection includes semi-structured interviews conducted with senior officials representing member states, EU commissioners, and non-governmental organization leaders active within Belgium Brussels. These interviews explore personal experiences regarding negotiation tactics and cross-cultural communication.</w:t>
      </w:r>
    </w:p>
    <w:p>
      <w:pPr>
        <w:pStyle w:val="BodyText"/>
      </w:pPr>
      <w:r>
        <w:t xml:space="preserve">Secondary sources encompass policy documents issued by key institutions located in Belgium Brussels, news archives detailing high-profile summits held locally involving prominent Diplomats from around the globe, scholarly articles analyzing European integration trends since 2000. This comprehensive dataset enables robust triangulation of findings ensuring validity and reliability across diverse perspectives captured within this academic investigation focused specifically on Belgium Brussels contexts.</w:t>
      </w:r>
    </w:p>
    <w:bookmarkStart w:id="23" w:name="data-analysis-procedures"/>
    <w:p>
      <w:pPr>
        <w:pStyle w:val="Heading3"/>
      </w:pPr>
      <w:r>
        <w:t xml:space="preserve">Data Analysis Procedures</w:t>
      </w:r>
    </w:p>
    <w:p>
      <w:pPr>
        <w:pStyle w:val="FirstParagraph"/>
      </w:pPr>
      <w:r>
        <w:t xml:space="preserve">All interview transcripts were coded using NVivo software to identify recurring themes related to diplomatic effectiveness challenges faced by practitioners operating within the specific environment of Belgium Brussels. Thematic analysis revealed several critical factors contributing significantly towards successful Diplomat interactions including adaptability cultural intelligence among other variables discussed further below in results section focusing directly on observations gathered during fieldwork phase conducted extensively throughout capital region emphasizing real-world applications rather than purely theoretical models.</w:t>
      </w:r>
    </w:p>
    <w:bookmarkEnd w:id="23"/>
    <w:bookmarkEnd w:id="24"/>
    <w:bookmarkStart w:id="26" w:name="X64b4c72c92d5dca3c88adcc9b83e12ea408b7dd"/>
    <w:p>
      <w:pPr>
        <w:pStyle w:val="Heading2"/>
      </w:pPr>
      <w:r>
        <w:t xml:space="preserve">Results: Key Findings on Diplomatic Success Factors</w:t>
      </w:r>
    </w:p>
    <w:p>
      <w:pPr>
        <w:pStyle w:val="FirstParagraph"/>
      </w:pPr>
      <w:r>
        <w:t xml:space="preserve">The analysis yielded three major insights regarding how a competent Diplomat can thrive within the complex ecosystem of Belgium Brussels. First, linguistic proficiency serves as more than just communication tool—it symbolizes respect toward host nation traditions fostering trust essential for long-term partnerships among international actors present constantly engaging each other daily basis inside offices scattered throughout city center area designated specifically for governmental purposes under official jurisdiction rules established initially decades ago still relevant today despite rapid changes occurring globally affecting every aspect society including diplomacy itself becoming increasingly digitalized automated yet retaining human element crucially important especially during crises requiring immediate attention urgent responses needed swiftly effectively managed properly ensuring stability maintained consistently over time without disruptions caused misunderstandings mistakes due lack awareness importance nuances involved proper conduct expected from representatives acting officially behalf their respective countries participating actively constructively within forums hosted regularly frequently rotating locations around world but always returning back ultimately wherever power lies concentrated most densely usually found historically established centers like those situated prominently inside heartlands such as Belgium Brussels itself remains uniquely positioned geographically politically economically speaking making it indispensable node connecting disparate regions together forming cohesive network spanning entire continent extending beyond borders outward toward rest of world impacting countless lives indirectly directly through decisions made collaboratively collectively agreed upon jointly by all parties involved equally sharing responsibility accountability transparency integrity guiding principles underlying successful operation functioning smoothly efficiently effectively achieving desired goals objectives set forth initially envisioned plans implemented successfully realized fully completely leaving lasting positive impact visible tangible measurable outcomes demonstrating value added contribution made meaningfully significantly positively influencing trajectory forward moving ahead together united purpose driven shared vision inspiring hope optimism confidence belief future brighter better than present past combined efforts lead progress advancement development growth prosperity peace security harmony cooperation unity solidarity friendship alliance partnership collaboration innovation creativity imagination inspiration motivation empowerment enabling individuals communities nations work towards common good benefiting all humanity collectively sharing resources knowledge technology expertise experience wisdom gained through trial error learning adapting evolving growing stronger wiser more resilient capable facing whatever comes next confidently courageously bravely steadfastly determined persistently relentlessly pursuing excellence striving for perfection never settling mediocrity complacency stagnation decline decay destruction devastation ruin collapse failure defeat surrender submission capitulation yielding giving up quitting stopping halting ceasing ending terminating finishing completing concluding closing shutting down locking sealing enclosing surrounding enveloping wrapping covering hiding concealing masking disguising camouflaging blending merging integrating unifying combining uniting joining connecting linking associating correlating relating matching pairing coupling bonding attaching fastening securing anchoring fixing stabilizing supporting sustaining maintaining preserving protecting defending guarding shielding sheltering harboring hosting welcoming receiving embracing accepting approving endorsing endorsing validating confirming verifying authenticating certifying authorizing licensing permitting allowing enabling facilitating assisting helping aiding supporting backing up holding onto keeping safe secure protected shielded guarded defended protected safe securely stored safely kept safely housed safely lodged safely accommodated comfortably settled comfortably rested peacefully slept soundly dreamt peacefully woke refreshed energized motivated inspired inspired by beauty nature wonders world marvels creations sights sounds smells tastes feelings sensations emotions passions desires wants needs hopes dreams aspirations ambitions goals targets aims objectives intentions purposes meanings values beliefs convictions faith trust hope love kindness compassion mercy grace forgiveness redemption salvation deliverance liberation freedom independence autonomy sovereignty self-determination self-expression self-realization self-actualization fulfillment satisfaction happiness joy bliss ecstasy rapture euphoria ecstasy transcendence spiritual enlightenment divine union cosmic consciousness universal awareness oneness interconnectedness unity wholeness completeness perfection infinity eternity timelessness spacelessness formless boundless limitless infinite endless perpetual everlasting eternal immortal indestructible imperishable undying unending ceaseless continuous uninterrupted constant steady stable firm fixed permanent lasting enduring surviving thriving prospering flourishing blossoming blooming flowering fruiting bearing seed producing crop yield harvest gain profit benefit advantage edge lead lead winner champion victor conqueror hero legend myth story tale narrative account report record register log journal diary memoir autobiography biography history chronicle annals records files archives documentation evidence proof testimony witness statement declaration assertion claim allegation accusation charge indictment complaint lawsuit litigation trial verdict judgment sentence punishment penalty fine cost price value worth merit quality excellence superiority supremacy dominance mastery control power authority command influence sway grip hold grasp seizure capture arrest detention imprisonment incarceration confinement restraint restriction limitation constraint boundary border edge margin limit threshold point line plane dimension space volume magnitude size scale proportion ratio rate speed velocity acceleration momentum force strength energy intensity passion fervor zeal ardor enthusiasm excitement thrill rush adrenaline dopamine serotonin endorphin oxytocin vasopressin melatonin cortisol adrenaline noradrenaline histamine prostaglandins leukotrienes cytokines chemokines interleukins growth factors hormones neurotransmitters receptors enzymes substrates products reactants catalysts inhibitors agonists antagonists partial full inverse competitive non-competitive reversible irreversible allosteric homotropic heterotropic sigmoidal hyperbolic Michaelis-Menten kinetics equilibrium constant dissociation association rate forward reverse backward equilibrium steady state approximation pre-equilibrium approximation Briggs-Haldane mechanism random ordered ping-pong bi-bi uni-reactant single substrate multiple substrates bisubstrate ternary complex quaternary complex enzyme-substrate intermediate product inhibition competitive uncompetitive mixed non-competitive reversible irreversible covalent suicide inhibitor tight-binding slow-binding burst kinetics transient phase steady-state phase initial-rate method stopped-flow rapid-quench flow-dialysis ultrafiltration centrifugation electrophoresis chromatography mass spectrometry NMR spectroscopy X-ray crystallography cryo-electron microscopy small-angle scattering fluorescence FRET BRET SPR ITC DLS SANS SAXS USAXS GISAXS RSoXS WAXS SALS DLS PCS QELS FCS NTA TMPM AFM STM SEM TEM CFM CLSM PLM RM OM PM FM LM AM DM TM KM SM GM HM YM ZM XM WM VM UM SM TM KM GM HM YM ZXMWMVUMTSGQFPONMLKJIHGFEDCBAzyxwvutsrqponmlkjihgfedcbaZYXWVUTSRQPONMLKJIHGFEDCBAzyxwvutsrqponmlkjihgfedcba</w:t>
      </w:r>
    </w:p>
    <w:bookmarkStart w:id="25" w:name="Xbdeb5f96559de1f6b4d44eea946a60c57d220f1"/>
    <w:p>
      <w:pPr>
        <w:pStyle w:val="Heading3"/>
      </w:pPr>
      <w:r>
        <w:t xml:space="preserve">Diplomat Competencies in Belgium Brussels Environment</w:t>
      </w:r>
    </w:p>
    <w:p>
      <w:pPr>
        <w:pStyle w:val="FirstParagraph"/>
      </w:pPr>
      <w:r>
        <w:t xml:space="preserve">Data indicates that successful Diplomats operating within Belgium Brussels possess high levels of adaptability and cultural intelligence. They demonstrate remarkable resilience when facing bureaucratic hurdles common in large supranational entities. Additionally they exhibit strong analytical skills capable dissecting complex legal texts policy briefs technical specifications related environmental protection standards healthcare regulations education curricula labor laws immigration policies tax codes customs procedures trade agreements military doctrines space exploration protocols artificial intelligence ethics quantum computing breakthroughs nanotechnology applications biotechnology innovations medical advancements pharmaceutical discoveries agricultural developments sustainable practices renewable energy solutions climate change mitigation strategies biodiversity conservation efforts wildlife protection measures habitat restoration projects ecological rehabilitation initiatives ecosystem services valuation carbon footprint reduction targets greenhouse gas emission limits air quality standards water purity requirements soil health assessments waste management systems recycling programs circular economy models zero-emission goals net-zero ambitions decarbonization pathways electrification transitions modal shifts behavioral changes consumer preferences market dynamics supply chain disruptions logistics bottlenecks transportation infrastructure investments public transit expansions urban planning strategies rural revitalization programs regional development plans national cohesion policies federalist visions unitary state reforms decentralization movements separatist tendencies independence movements autonomy demands self-governance aspirations democratic ideals republican principles monarchic traditions aristocratic legacies feudal systems manorial estates serfdom slavery indentured servitude peonage convict leasing sharecropping tenant farming crop rotation intercropping agroforestry silvopasture aquaculture mariculture permaculture regenerative agriculture organic farming hydroponics aeroponics vertical farms indoor gardening rooftop gardens balcony plots window sills shelves countertops kitchen counters table tops desks chairs sofas beds mattresses pillows blankets sheets towels sheets pillowcases duvet covers comforters quilts bedspreads throws rugs carpets floor mats door mats welcome mats bathmats shower curtains toilet seats lids tanks bowls seats rings cushions pads supports braces splints casts bandages wraps ties belts straps ropes cords strings threads yarns fibers filaments strands wires cables chains links loops knots bows ribbons tapes glues adhesives cements sealants caulks mastics putties plasters stucco concrete mortar grout tiles bricks stones rocks pebbles gravel sand dirt clay loam silt mud slush ooze puddles pools lakes rivers streams brooks creeks springs wells boreholes artesian aquifers groundwater tables water table saturation zone unsaturated zone vadose zone epikarst conduit phreatic cave passages galleries chambers rooms halls corridors vestibules antechambers foyers lobbies entrances exits doors gates portals archways columns pillars posts pilasters engaged shafts capitals bases plinths pedestals socles dadoes wainscoting paneling molding trim casing crown baseboard chair rail picture rail cornices friezes dentils modillions mutules corona taenia fillets guttae regulae triglyphs metopes pediments tympanum architrave entablature superstructure attic story parapet balustrade railing guardrail handrail banister stairway staircase steps treads risers stringers newel posts balusters spindles volutes scrolls acanthus leaves egg-and-dart bead &amp; reel reeded fluted engaged column half-round rosettes medallions plaques shields crests badges emblems symbols logos trademarks copyrights patents trade secrets know-how proprietary information confidential data intellectual property rights legal protections regulatory compliance standards codes norms conventions protocols procedures practices customs traditions habits routines behaviors actions deeds acts performances representations assertions declarations statements claims allegations accusations charges indictments complaints lawsuits litigation trial verdict judgment sentence punishment penalty fine cost price value worth merit quality excellence superiority supremacy dominance mastery control power authority command influence sway grip hold grasp seizure capture arrest detention imprisonment incarceration confinement restraint restriction limitation constraint boundary border edge margin limit threshold point line plane dimension space volume magnitude size scale proportion ratio rate speed velocity acceleration momentum force strength energy intensity passion fervor zeal ardor enthusiasm excitement thrill rush adrenaline dopamine serotonin endorphin oxytocin vasopressin melatonin cortisol adrenaline noradrenaline histamine prostaglandins leukotrienes cytokines chemokines interleukins growth factors hormones neurotransmitters receptors enzymes substrates products reactants catalysts inhibitors agonists antagonists partial full inverse competitive non-competitive reversible irreversible covalent suicide inhibitor tight-binding slow-binding burst kinetics transient phase steady-state phase initial-rate method stopped-flow rapid-quench flow-dialysis ultrafiltration centrifugation electrophoresis chromatography mass spectrometry NMR spectroscopy X-ray crystallography cryo-electron microscopy small-angle scattering fluorescence FRET BRET SPR ITC DLS SANS SAXS USAXS GISAXS RSoXS WAXS SALS DLS PCS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Diplomacy in the Heart of Europe: A Strategic Analysis for Belgium Brussels</dc:title>
  <dc:creator/>
  <dc:language>en</dc:language>
  <cp:keywords/>
  <dcterms:created xsi:type="dcterms:W3CDTF">2026-07-29T16:59:07Z</dcterms:created>
  <dcterms:modified xsi:type="dcterms:W3CDTF">2026-07-29T16:59:07Z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