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Diplomacy</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Brazil-São</w:t>
      </w:r>
      <w:r>
        <w:t xml:space="preserve"> </w:t>
      </w:r>
      <w:r>
        <w:t xml:space="preserve">Paulo</w:t>
      </w:r>
    </w:p>
    <w:bookmarkStart w:id="30" w:name="X854b2e6759a2bdead61a769257b6961995a010d"/>
    <w:p>
      <w:pPr>
        <w:pStyle w:val="Heading1"/>
      </w:pPr>
      <w:r>
        <w:t xml:space="preserve">Strategic Diplomacy in the 21st Century:</w:t>
      </w:r>
      <w:r>
        <w:br/>
      </w:r>
      <w:r>
        <w:t xml:space="preserve">A Framework for Brazil-São Paulo Engagement</w:t>
      </w:r>
    </w:p>
    <w:bookmarkStart w:id="29" w:name="Xd669574a2a0d6ffcfc1c0eb723109a8fa5d255b"/>
    <w:p>
      <w:pPr>
        <w:pStyle w:val="Heading2"/>
      </w:pPr>
      <w:r>
        <w:t xml:space="preserve">Presented at the International Forum on Global Affairs</w:t>
      </w:r>
      <w:r>
        <w:br/>
      </w:r>
      <w:r>
        <w:t xml:space="preserve">São Paulo, Brazil | 2024</w:t>
      </w:r>
    </w:p>
    <w:bookmarkStart w:id="20" w:name="introduction"/>
    <w:p>
      <w:pPr>
        <w:pStyle w:val="Heading3"/>
      </w:pPr>
      <w:r>
        <w:t xml:space="preserve">Introduction</w:t>
      </w:r>
    </w:p>
    <w:p>
      <w:pPr>
        <w:pStyle w:val="FirstParagraph"/>
      </w:pPr>
      <w:r>
        <w:t xml:space="preserve">In an era characterized by rapid geopolitical shifts, the role of the modern **Diplomat** has evolved significantly. Traditionally confined to state-to-state negotiations, contemporary diplomacy now encompasses multi-stakeholder engagements involving corporate entities, civil society organizations, and municipal governments. This poster presentation explores the critical intersection of international relations with sub-national governance structures within Brazil-São Paulo, a region that serves as both an economic powerhouse and a cultural beacon for Latin America.</w:t>
      </w:r>
    </w:p>
    <w:bookmarkEnd w:id="20"/>
    <w:bookmarkStart w:id="21" w:name="context-the-rise-of-paradiplomacy"/>
    <w:p>
      <w:pPr>
        <w:pStyle w:val="Heading3"/>
      </w:pPr>
      <w:r>
        <w:t xml:space="preserve">Context: The Rise of Paradiplomacy</w:t>
      </w:r>
    </w:p>
    <w:p>
      <w:pPr>
        <w:pStyle w:val="FirstParagraph"/>
      </w:pPr>
      <w:r>
        <w:t xml:space="preserve">Paradiplomacy—the diplomatic activity of subnational governments—is particularly relevant in Brazil-São Paulo. As the largest economic entity in South America, São Paulo exerts influence that often transcends national borders. The **Diplomat** must therefore navigate a complex landscape where state policies interact with federal mandates and local initiatives. Understanding this dynamic is essential for fostering international cooperation, attracting foreign direct investment, and promoting cultural exchange within Brazil-São Paulo.</w:t>
      </w:r>
    </w:p>
    <w:bookmarkEnd w:id="21"/>
    <w:bookmarkStart w:id="22" w:name="objectives-of-the-study"/>
    <w:p>
      <w:pPr>
        <w:pStyle w:val="Heading3"/>
      </w:pPr>
      <w:r>
        <w:t xml:space="preserve">Objectives of the Study</w:t>
      </w:r>
    </w:p>
    <w:p>
      <w:pPr>
        <w:pStyle w:val="FirstParagraph"/>
      </w:pPr>
      <w:r>
        <w:t xml:space="preserve">This research aims to:</w:t>
      </w:r>
    </w:p>
    <w:p>
      <w:pPr>
        <w:numPr>
          <w:ilvl w:val="0"/>
          <w:numId w:val="1001"/>
        </w:numPr>
        <w:pStyle w:val="Compact"/>
      </w:pPr>
      <w:r>
        <w:t xml:space="preserve">Analyze the evolving role of the **Diplomat** in facilitating sub-national agreements.</w:t>
      </w:r>
    </w:p>
    <w:p>
      <w:pPr>
        <w:numPr>
          <w:ilvl w:val="0"/>
          <w:numId w:val="1001"/>
        </w:numPr>
        <w:pStyle w:val="Compact"/>
      </w:pPr>
      <w:r>
        <w:t xml:space="preserve">Evaluate current diplomatic strategies employed by Brazil-São Paulo in global markets.</w:t>
      </w:r>
    </w:p>
    <w:p>
      <w:pPr>
        <w:numPr>
          <w:ilvl w:val="0"/>
          <w:numId w:val="1001"/>
        </w:numPr>
        <w:pStyle w:val="Compact"/>
      </w:pPr>
      <w:r>
        <w:rPr>
          <w:bCs/>
          <w:b/>
        </w:rPr>
        <w:t xml:space="preserve">Brazil-São Paulo</w:t>
      </w:r>
      <w:r>
        <w:t xml:space="preserve">, identify gaps and opportunities for enhanced international engagement.</w:t>
      </w:r>
    </w:p>
    <w:bookmarkEnd w:id="22"/>
    <w:bookmarkStart w:id="23" w:name="methodology"/>
    <w:p>
      <w:pPr>
        <w:pStyle w:val="Heading3"/>
      </w:pPr>
      <w:r>
        <w:t xml:space="preserve">Methodology</w:t>
      </w:r>
    </w:p>
    <w:p>
      <w:pPr>
        <w:pStyle w:val="FirstParagraph"/>
      </w:pPr>
      <w:r>
        <w:rPr>
          <w:bCs/>
          <w:b/>
        </w:rPr>
        <w:t xml:space="preserve">Brazil-São Paulo</w:t>
      </w:r>
    </w:p>
    <w:p>
      <w:pPr>
        <w:pStyle w:val="BodyText"/>
      </w:pPr>
      <w:r>
        <w:t xml:space="preserve">The study employs a mixed-methods approach, combining quantitative analysis of trade data with qualitative interviews conducted with senior officials in Brazil-São Paulo and foreign attachés stationed in São Paulo. The focus is on identifying key diplomatic actors who bridge the gap between international policy and local implementation.</w:t>
      </w:r>
    </w:p>
    <w:bookmarkEnd w:id="23"/>
    <w:bookmarkStart w:id="28" w:name="key-findings-the-diplomatic-ecosystem"/>
    <w:p>
      <w:pPr>
        <w:pStyle w:val="Heading3"/>
      </w:pPr>
      <w:r>
        <w:t xml:space="preserve">Key Findings: The Diplomatic Ecosystem</w:t>
      </w:r>
    </w:p>
    <w:p>
      <w:pPr>
        <w:pStyle w:val="FirstParagraph"/>
      </w:pPr>
      <w:r>
        <w:t xml:space="preserve">Our analysis reveals that the modern **Diplomat** acts as a catalyst for innovation. In Brazil-São Paulo, this is evident in partnerships focusing on technology, sustainability, and urban planning. The findings indicate that traditional diplomatic channels are increasingly augmented by direct links between municipal agencies and their international counterparts. This shift requires diplomats to possess not only linguistic skills but also technical expertise in areas such as renewable energy logistics and digital governance frameworks tailored for Brazil-São Paulo.</w:t>
      </w:r>
    </w:p>
    <w:bookmarkStart w:id="27" w:name="case-study-são-paulo-world-cup-legacy"/>
    <w:p>
      <w:pPr>
        <w:pStyle w:val="Heading3"/>
      </w:pPr>
      <w:r>
        <w:t xml:space="preserve">Case Study: São Paulo World Cup Legacy</w:t>
      </w:r>
    </w:p>
    <w:p>
      <w:pPr>
        <w:pStyle w:val="FirstParagraph"/>
      </w:pPr>
      <w:r>
        <w:t xml:space="preserve">A notable example of effective diplomacy in **Brazil-São Paulo** is the legacy planning surrounding major international sporting events. The **Diplomat** played a pivotal role in coordinating with FIFA and other international bodies to ensure that infrastructure projects aligned with local needs. This case study underscores the importance of proactive diplomacy over reactive negotiation, highlighting how strategic foresight can yield long-term benefits for Brazil-São Paulo.</w:t>
      </w:r>
    </w:p>
    <w:bookmarkStart w:id="24" w:name="implications-for-policy"/>
    <w:p>
      <w:pPr>
        <w:pStyle w:val="Heading3"/>
      </w:pPr>
      <w:r>
        <w:t xml:space="preserve">Implications for Policy</w:t>
      </w:r>
    </w:p>
    <w:p>
      <w:pPr>
        <w:pStyle w:val="FirstParagraph"/>
      </w:pPr>
      <w:r>
        <w:t xml:space="preserve">To maximize the potential of sub-national diplomacy, policymakers must invest in specialized training programs for diplomats focusing on regional dynamics within Brazil-São Paulo. These programs should emphasize cross-cultural communication, economic development strategies, and legal frameworks governing international agreements at the municipal level. Furthermore, digital platforms should be leveraged to facilitate real-time collaboration between stakeholders in Brazil-São Paulo and their global partners.</w:t>
      </w:r>
    </w:p>
    <w:bookmarkEnd w:id="24"/>
    <w:bookmarkStart w:id="26" w:name="conclusion"/>
    <w:p>
      <w:pPr>
        <w:pStyle w:val="Heading3"/>
      </w:pPr>
      <w:r>
        <w:t xml:space="preserve">Conclusion</w:t>
      </w:r>
    </w:p>
    <w:p>
      <w:pPr>
        <w:pStyle w:val="FirstParagraph"/>
      </w:pPr>
      <w:r>
        <w:t xml:space="preserve">The role of the **Diplomat** is no longer limited to embassies; it extends into the vibrant streets and boardrooms of Brazil-São Paulo. As this region continues to assert its influence on the global stage, it is imperative that diplomatic strategies adapt to reflect local realities while maintaining a broad international perspective. By embracing paradiplomatic approaches, we can unlock new avenues for cooperation and development in **Brazil-São Paulo**, setting a precedent for other regions worldwide.</w:t>
      </w:r>
    </w:p>
    <w:bookmarkStart w:id="25" w:name="recommendations"/>
    <w:p>
      <w:pPr>
        <w:pStyle w:val="Heading3"/>
      </w:pPr>
      <w:r>
        <w:t xml:space="preserve">Recommendations</w:t>
      </w:r>
    </w:p>
    <w:p>
      <w:pPr>
        <w:pStyle w:val="FirstParagraph"/>
      </w:pPr>
      <w:r>
        <w:t xml:space="preserve">1. Establish permanent liaison offices connecting Brazil-São Paulo with key global cities.</w:t>
      </w:r>
      <w:r>
        <w:br/>
      </w:r>
      <w:r>
        <w:t xml:space="preserve">2. Develop joint research initiatives between universities in Brazil-São Paulo and international institutions.</w:t>
      </w:r>
      <w:r>
        <w:br/>
      </w:r>
      <w:r>
        <w:t xml:space="preserve">3. Enhance training modules for diplomats specializing in urban diplomacy and sustainable development targets specific to the unique context of **Brazil-São Paulo**.</w:t>
      </w:r>
    </w:p>
    <w:p>
      <w:pPr>
        <w:pStyle w:val="BodyText"/>
      </w:pPr>
      <w:r>
        <w:rPr>
          <w:bCs/>
          <w:b/>
        </w:rPr>
        <w:t xml:space="preserve">Contact Information:</w:t>
      </w:r>
      <w:r>
        <w:br/>
      </w:r>
      <w:r>
        <w:t xml:space="preserve">Email: research@diplomacybrazil.com | Website: www.diplomacy-brazil-saopaulo.org</w:t>
      </w:r>
      <w:r>
        <w:br/>
      </w:r>
      <w:r>
        <w:t xml:space="preserve">Acknowledgements: This project was supported by the Institute for International Relations of Brazil-São Paulo.</w:t>
      </w:r>
    </w:p>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Diplomacy in the Modern Era: A Strategic Analysis for Brazil-São Paulo</dc:title>
  <dc:creator/>
  <dc:language>en</dc:language>
  <cp:keywords/>
  <dcterms:created xsi:type="dcterms:W3CDTF">2026-07-29T16:25:19Z</dcterms:created>
  <dcterms:modified xsi:type="dcterms:W3CDTF">2026-07-29T16:25:19Z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