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in</w:t>
      </w:r>
      <w:r>
        <w:t xml:space="preserve"> </w:t>
      </w:r>
      <w:r>
        <w:t xml:space="preserve">a</w:t>
      </w:r>
      <w:r>
        <w:t xml:space="preserve"> </w:t>
      </w:r>
      <w:r>
        <w:t xml:space="preserve">Multilingual</w:t>
      </w:r>
      <w:r>
        <w:t xml:space="preserve"> </w:t>
      </w:r>
      <w:r>
        <w:t xml:space="preserve">Metropolis:</w:t>
      </w:r>
      <w:r>
        <w:t xml:space="preserve"> </w:t>
      </w:r>
      <w:r>
        <w:t xml:space="preserve">A</w:t>
      </w:r>
      <w:r>
        <w:t xml:space="preserve"> </w:t>
      </w:r>
      <w:r>
        <w:t xml:space="preserve">Poster</w:t>
      </w:r>
      <w:r>
        <w:t xml:space="preserve"> </w:t>
      </w:r>
      <w:r>
        <w:t xml:space="preserve">Presentation</w:t>
      </w:r>
    </w:p>
    <w:bookmarkStart w:id="21" w:name="Xd4fd2c8a6e9acf0575a9dfbce84cf548c15d3af"/>
    <w:p>
      <w:pPr>
        <w:pStyle w:val="Heading1"/>
      </w:pPr>
      <w:r>
        <w:t xml:space="preserve">Navigating Geopolitics in a Bilingual Context</w:t>
      </w:r>
    </w:p>
    <w:bookmarkStart w:id="20" w:name="Xafa4196a9cea8c26538ec9c26ed1c4360c1f70e"/>
    <w:p>
      <w:pPr>
        <w:pStyle w:val="Heading2"/>
      </w:pPr>
      <w:r>
        <w:t xml:space="preserve">Diplomatic Strategies and Consular Innovation in Canada, Montreal</w:t>
      </w:r>
    </w:p>
    <w:bookmarkEnd w:id="20"/>
    <w:bookmarkEnd w:id="21"/>
    <w:p>
      <w:pPr>
        <w:pStyle w:val="FirstParagraph"/>
      </w:pPr>
      <w:r>
        <w:rPr>
          <w:iCs/>
          <w:i/>
          <w:bCs/>
          <w:b/>
        </w:rPr>
        <w:t xml:space="preserve">Presentation for the International Affairs Symposium 2024</w:t>
      </w:r>
      <w:r>
        <w:br/>
      </w:r>
      <w:r>
        <w:rPr>
          <w:iCs/>
          <w:i/>
          <w:bCs/>
          <w:b/>
        </w:rPr>
        <w:t xml:space="preserve">Montreal, Quebec, Canada</w:t>
      </w:r>
      <w:r>
        <w:br/>
      </w:r>
      <w:r>
        <w:t xml:space="preserve">Prepared by: Senior Policy Analyst &amp; Diplomatic Corps Liaison</w:t>
      </w:r>
    </w:p>
    <w:bookmarkStart w:id="22" w:name="abstract"/>
    <w:p>
      <w:pPr>
        <w:pStyle w:val="Heading3"/>
      </w:pPr>
      <w:r>
        <w:t xml:space="preserve">Abstract</w:t>
      </w:r>
    </w:p>
    <w:p>
      <w:pPr>
        <w:pStyle w:val="FirstParagraph"/>
      </w:pPr>
      <w:r>
        <w:t xml:space="preserve">This academic poster presentation explores the unique challenges and opportunities faced by a modern diplomat operating in Montreal, Canada. As one of the few major metropolitan areas where French is both an official language at the federal level and dominant locally, Montreal offers a distinct laboratory for cross-cultural diplomacy.</w:t>
      </w:r>
    </w:p>
    <w:p>
      <w:pPr>
        <w:pStyle w:val="BodyText"/>
      </w:pPr>
      <w:r>
        <w:rPr>
          <w:bCs/>
          <w:b/>
        </w:rPr>
        <w:t xml:space="preserve">Objective:</w:t>
      </w:r>
      <w:r>
        <w:t xml:space="preserve"> </w:t>
      </w:r>
      <w:r>
        <w:t xml:space="preserve">To analyze how diplomatic protocols must adapt to local linguistic nuances, cultural sensitivities, and the complex federal-provincial dynamics inherent in Canada. This study argues that effective diplomatic engagement in Montreal requires more than standard protocol; it demands deep cultural intelligence.</w:t>
      </w:r>
    </w:p>
    <w:bookmarkEnd w:id="22"/>
    <w:bookmarkStart w:id="23" w:name="the-montreal-context"/>
    <w:p>
      <w:pPr>
        <w:pStyle w:val="Heading3"/>
      </w:pPr>
      <w:r>
        <w:t xml:space="preserve">The Montreal Context</w:t>
      </w:r>
    </w:p>
    <w:p>
      <w:pPr>
        <w:pStyle w:val="FirstParagraph"/>
      </w:pPr>
      <w:r>
        <w:t xml:space="preserve">Montreal is not merely a Canadian city; it is a global francophone hub with deep ties to Europe, Africa, and the Caribbean. For any diplomat stationed here or engaging with this region, understanding the "Two Solitudes" (English and French Canada) is crucial. The city serves as a gateway for international relations within North America that often bypass traditional Washington-D.C. focused diplomacy.</w:t>
      </w:r>
    </w:p>
    <w:bookmarkEnd w:id="23"/>
    <w:bookmarkStart w:id="24" w:name="research-questions"/>
    <w:p>
      <w:pPr>
        <w:pStyle w:val="Heading3"/>
      </w:pPr>
      <w:r>
        <w:t xml:space="preserve">Research Questions</w:t>
      </w:r>
    </w:p>
    <w:p>
      <w:pPr>
        <w:numPr>
          <w:ilvl w:val="0"/>
          <w:numId w:val="1001"/>
        </w:numPr>
        <w:pStyle w:val="Compact"/>
      </w:pPr>
      <w:r>
        <w:t xml:space="preserve">How does linguistic duality impact diplomatic negotiations in Montreal?</w:t>
      </w:r>
    </w:p>
    <w:p>
      <w:pPr>
        <w:numPr>
          <w:ilvl w:val="0"/>
          <w:numId w:val="1001"/>
        </w:numPr>
        <w:pStyle w:val="Compact"/>
      </w:pPr>
      <w:r>
        <w:t xml:space="preserve">In what ways do Quebec’s distinct national identity influence federal Canadian foreign policy?</w:t>
      </w:r>
    </w:p>
    <w:bookmarkEnd w:id="24"/>
    <w:bookmarkStart w:id="25" w:name="literature-review-overview"/>
    <w:p>
      <w:pPr>
        <w:pStyle w:val="Heading3"/>
      </w:pPr>
      <w:r>
        <w:t xml:space="preserve">Literature Review Overview</w:t>
      </w:r>
    </w:p>
    <w:p>
      <w:pPr>
        <w:pStyle w:val="FirstParagraph"/>
      </w:pPr>
      <w:r>
        <w:t xml:space="preserve">The literature on Canadian foreign policy traditionally emphasizes Ottawa-centric decision-making. However, recent scholarship indicates that "paradiplomacy"—the international activities of subnational governments—is particularly vibrant in Quebec. Diplomatic actors must therefore navigate a layered reality where local municipal interests in Montreal often intersect with or challenge federal mandates. This paper synthesizes existing theories on soft power with case studies of cultural exchange programs initiated in the Greater Montreal Area.</w:t>
      </w:r>
    </w:p>
    <w:p>
      <w:pPr>
        <w:pStyle w:val="BodyText"/>
      </w:pPr>
      <w:r>
        <w:t xml:space="preserve">We examine historical precedents where diplomatic efforts failed due to a lack of understanding regarding Quebec’s specific political landscape. By reviewing these failures, we construct a framework for what we term "Hyper-Local Diplomacy," which emphasizes granular understanding over broad generalizations. This approach is vital for maintaining credibility when engaging with stakeholders in Montreal who value autonomy and distinct cultural preservation.</w:t>
      </w:r>
    </w:p>
    <w:bookmarkEnd w:id="25"/>
    <w:bookmarkStart w:id="26" w:name="Xe64548e88c5f6b1cec1ea38bafccfa3c72a15c3"/>
    <w:p>
      <w:pPr>
        <w:pStyle w:val="Heading3"/>
      </w:pPr>
      <w:r>
        <w:t xml:space="preserve">Theoretical Framework: Soft Power &amp; Paradiplomacy</w:t>
      </w:r>
    </w:p>
    <w:p>
      <w:pPr>
        <w:pStyle w:val="FirstParagraph"/>
      </w:pPr>
      <w:r>
        <w:t xml:space="preserve">Joseph Nye’s concept of soft power is recontextualized here. In Montreal, soft power is not just about cultural attraction but also about linguistic respect and administrative compatibility. The framework integrates the study of paradiplomacy, recognizing that the Government of Quebec maintains its own international presence. Consequently, a diplomat in Canada must often coordinate with both federal representatives and provincial entities based in Montreal.</w:t>
      </w:r>
    </w:p>
    <w:bookmarkEnd w:id="26"/>
    <w:bookmarkStart w:id="27" w:name="methodology"/>
    <w:p>
      <w:pPr>
        <w:pStyle w:val="Heading3"/>
      </w:pPr>
      <w:r>
        <w:t xml:space="preserve">Methodology</w:t>
      </w:r>
    </w:p>
    <w:p>
      <w:pPr>
        <w:pStyle w:val="FirstParagraph"/>
      </w:pPr>
      <w:r>
        <w:t xml:space="preserve">This study employs a mixed-methods approach:</w:t>
      </w:r>
    </w:p>
    <w:p>
      <w:pPr>
        <w:numPr>
          <w:ilvl w:val="0"/>
          <w:numId w:val="1002"/>
        </w:numPr>
        <w:pStyle w:val="Compact"/>
      </w:pPr>
      <w:r>
        <w:rPr>
          <w:bCs/>
          <w:b/>
        </w:rPr>
        <w:t xml:space="preserve">Semi-structured Interviews:</w:t>
      </w:r>
      <w:r>
        <w:t xml:space="preserve"> </w:t>
      </w:r>
      <w:r>
        <w:t xml:space="preserve">Conducted with 25 current diplomats, consular officers, and Quebec government international affairs officials operating in Montreal.</w:t>
      </w:r>
    </w:p>
    <w:p>
      <w:pPr>
        <w:numPr>
          <w:ilvl w:val="0"/>
          <w:numId w:val="1002"/>
        </w:numPr>
        <w:pStyle w:val="Compact"/>
      </w:pPr>
      <w:r>
        <w:rPr>
          <w:bCs/>
          <w:b/>
        </w:rPr>
        <w:t xml:space="preserve">Case Study Analysis:</w:t>
      </w:r>
      <w:r>
        <w:t xml:space="preserve"> </w:t>
      </w:r>
      <w:r>
        <w:t xml:space="preserve">Detailed examination of three successful diplomatic initiatives (cultural festivals, trade missions, and academic exchanges) that occurred between 2018 and 2023.</w:t>
      </w:r>
    </w:p>
    <w:p>
      <w:pPr>
        <w:numPr>
          <w:ilvl w:val="0"/>
          <w:numId w:val="1002"/>
        </w:numPr>
        <w:pStyle w:val="Compact"/>
      </w:pPr>
      <w:r>
        <w:rPr>
          <w:bCs/>
          <w:b/>
        </w:rPr>
        <w:t xml:space="preserve">Linguistic Audit:</w:t>
      </w:r>
      <w:r>
        <w:t xml:space="preserve"> </w:t>
      </w:r>
      <w:r>
        <w:t xml:space="preserve">An assessment of communication materials to determine the efficacy of bilingual vs. trilingual messaging in achieving diplomatic goals.</w:t>
      </w:r>
    </w:p>
    <w:bookmarkEnd w:id="27"/>
    <w:bookmarkStart w:id="28" w:name="data-analysis-the-linguistic-barrier"/>
    <w:p>
      <w:pPr>
        <w:pStyle w:val="Heading3"/>
      </w:pPr>
      <w:r>
        <w:t xml:space="preserve">Data Analysis: The Linguistic Barrier</w:t>
      </w:r>
    </w:p>
    <w:p>
      <w:pPr>
        <w:pStyle w:val="FirstParagraph"/>
      </w:pPr>
      <w:r>
        <w:t xml:space="preserve">Data indicates that while 85% of diplomats possess working knowledge of French, only 40% are fluent enough to navigate complex legal or political nuances without assistance. This gap creates a "trust deficit" in initial negotiations. Furthermore, the data suggests that engaging with local Montreal institutions using proper Quebec French terminology significantly increases engagement rates compared to using standard International French or English.</w:t>
      </w:r>
    </w:p>
    <w:bookmarkEnd w:id="28"/>
    <w:bookmarkStart w:id="29" w:name="cultural-sensitivity-protocols"/>
    <w:p>
      <w:pPr>
        <w:pStyle w:val="Heading3"/>
      </w:pPr>
      <w:r>
        <w:t xml:space="preserve">Cultural Sensitivity Protocols</w:t>
      </w:r>
    </w:p>
    <w:p>
      <w:pPr>
        <w:pStyle w:val="FirstParagraph"/>
      </w:pPr>
      <w:r>
        <w:t xml:space="preserve">The study highlights specific cultural markers in Montreal that influence diplomatic etiquette. These include:</w:t>
      </w:r>
    </w:p>
    <w:p>
      <w:pPr>
        <w:numPr>
          <w:ilvl w:val="0"/>
          <w:numId w:val="1003"/>
        </w:numPr>
        <w:pStyle w:val="Compact"/>
      </w:pPr>
      <w:r>
        <w:rPr>
          <w:bCs/>
          <w:b/>
        </w:rPr>
        <w:t xml:space="preserve">Timing and Formality:</w:t>
      </w:r>
      <w:r>
        <w:t xml:space="preserve"> </w:t>
      </w:r>
      <w:r>
        <w:t xml:space="preserve">While formal titles are respected, the atmosphere in Montreal business and diplomatic circles is often more relaxed than in European capitals.</w:t>
      </w:r>
    </w:p>
    <w:p>
      <w:pPr>
        <w:numPr>
          <w:ilvl w:val="0"/>
          <w:numId w:val="1003"/>
        </w:numPr>
        <w:pStyle w:val="Compact"/>
      </w:pPr>
      <w:r>
        <w:rPr>
          <w:bCs/>
          <w:b/>
        </w:rPr>
        <w:t xml:space="preserve">Historical Awareness:</w:t>
      </w:r>
      <w:r>
        <w:t xml:space="preserve"> </w:t>
      </w:r>
      <w:r>
        <w:t xml:space="preserve">Acknowledging the historical tensions between English and French Canada is a prerequisite for building rapport. Ignoring this history can be perceived as diplomatic negligence.</w:t>
      </w:r>
    </w:p>
    <w:p>
      <w:pPr>
        <w:numPr>
          <w:ilvl w:val="0"/>
          <w:numId w:val="1003"/>
        </w:numPr>
        <w:pStyle w:val="Compact"/>
      </w:pPr>
      <w:r>
        <w:rPr>
          <w:bCs/>
          <w:b/>
        </w:rPr>
        <w:t xml:space="preserve">Culinary Diplomacy:</w:t>
      </w:r>
      <w:r>
        <w:t xml:space="preserve"> </w:t>
      </w:r>
      <w:r>
        <w:t xml:space="preserve">Food plays a pivotal role in Montreal’s social fabric. Utilizing local culinary traditions (poutine, bagels, smoked meat) as ice-breakers has proven highly effective in breaking down barriers during informal negotiations.</w:t>
      </w:r>
    </w:p>
    <w:bookmarkEnd w:id="29"/>
    <w:bookmarkStart w:id="30" w:name="Xc93a3ae32ed33c19774e469b627f3f31d47d767"/>
    <w:p>
      <w:pPr>
        <w:pStyle w:val="Heading3"/>
      </w:pPr>
      <w:r>
        <w:t xml:space="preserve">Cross-Referencing Federal and Local Goals</w:t>
      </w:r>
    </w:p>
    <w:p>
      <w:pPr>
        <w:pStyle w:val="FirstParagraph"/>
      </w:pPr>
      <w:r>
        <w:t xml:space="preserve">A significant portion of the analysis focuses on aligning foreign policy goals with local realities. For instance, a trade mission focused on aerospace technology must be tailored differently than one focused on gastronomy or fashion. Montreal’s economy is diverse, and a "one-size-fits-all" diplomatic approach fails to capitalize on the city’s specific industrial strengths. The research categorizes these missions into three types: Economic Integration, Cultural Exchange, and Political Advocacy.</w:t>
      </w:r>
    </w:p>
    <w:bookmarkEnd w:id="30"/>
    <w:bookmarkStart w:id="31" w:name="key-findings"/>
    <w:p>
      <w:pPr>
        <w:pStyle w:val="Heading3"/>
      </w:pPr>
      <w:r>
        <w:t xml:space="preserve">Key Findings</w:t>
      </w:r>
    </w:p>
    <w:p>
      <w:pPr>
        <w:numPr>
          <w:ilvl w:val="0"/>
          <w:numId w:val="1004"/>
        </w:numPr>
        <w:pStyle w:val="Compact"/>
      </w:pPr>
      <w:r>
        <w:rPr>
          <w:bCs/>
          <w:b/>
        </w:rPr>
        <w:t xml:space="preserve">Linguistic Competence is Non-Negotiable:</w:t>
      </w:r>
      <w:r>
        <w:t xml:space="preserve"> </w:t>
      </w:r>
      <w:r>
        <w:t xml:space="preserve">Diplomats who make the effort to speak French in Montreal are perceived as more respectful and invested. However, accuracy matters; errors in gendered nouns or Quebec-specific idioms can undermine credibility.</w:t>
      </w:r>
    </w:p>
    <w:p>
      <w:pPr>
        <w:numPr>
          <w:ilvl w:val="0"/>
          <w:numId w:val="1004"/>
        </w:numPr>
        <w:pStyle w:val="Compact"/>
      </w:pPr>
      <w:r>
        <w:rPr>
          <w:bCs/>
          <w:b/>
        </w:rPr>
        <w:t xml:space="preserve">The "Montreal Effect":</w:t>
      </w:r>
      <w:r>
        <w:t xml:space="preserve"> </w:t>
      </w:r>
      <w:r>
        <w:t xml:space="preserve">Policies developed or tested in Montreal often serve as prototypes for broader Canadian federal strategies. Successfully engaging with the Montreal ecosystem provides valuable data on how to manage diversity within a national framework.</w:t>
      </w:r>
    </w:p>
    <w:p>
      <w:pPr>
        <w:numPr>
          <w:ilvl w:val="0"/>
          <w:numId w:val="1004"/>
        </w:numPr>
        <w:pStyle w:val="Compact"/>
      </w:pPr>
      <w:r>
        <w:rPr>
          <w:bCs/>
          <w:b/>
        </w:rPr>
        <w:t xml:space="preserve">Municipal Diplomacy:</w:t>
      </w:r>
      <w:r>
        <w:t xml:space="preserve"> </w:t>
      </w:r>
      <w:r>
        <w:t xml:space="preserve">The City of Montreal is an active international actor. Ignoring municipal leaders results in missed opportunities for grassroots engagement.</w:t>
      </w:r>
    </w:p>
    <w:bookmarkEnd w:id="31"/>
    <w:bookmarkStart w:id="32" w:name="diplomatic-recommendations"/>
    <w:p>
      <w:pPr>
        <w:pStyle w:val="Heading3"/>
      </w:pPr>
      <w:r>
        <w:t xml:space="preserve">Diplomatic Recommendations</w:t>
      </w:r>
    </w:p>
    <w:p>
      <w:pPr>
        <w:pStyle w:val="FirstParagraph"/>
      </w:pPr>
      <w:r>
        <w:t xml:space="preserve">Based on the findings, this poster proposes a new protocol for diplomats stationed in Canada, specifically targeting Quebec:</w:t>
      </w:r>
    </w:p>
    <w:p>
      <w:pPr>
        <w:pStyle w:val="BodyText"/>
      </w:pPr>
      <w:r>
        <w:rPr>
          <w:bCs/>
          <w:b/>
        </w:rPr>
        <w:t xml:space="preserve">The Bilingual Bridge Protocol:</w:t>
      </w:r>
      <w:r>
        <w:br/>
      </w:r>
      <w:r>
        <w:t xml:space="preserve">1. Pre-deployment cultural training must include Quebec history and political science.</w:t>
      </w:r>
      <w:r>
        <w:br/>
      </w:r>
      <w:r>
        <w:t xml:space="preserve">2. All official correspondence must be drafted in both English and French with equal visual weight.</w:t>
      </w:r>
      <w:r>
        <w:br/>
      </w:r>
      <w:r>
        <w:t xml:space="preserve">3. Establishment of a "Cultural Liaison Officer" role within the diplomatic mission to bridge gaps between federal mandates and local Montreal customs.</w:t>
      </w:r>
    </w:p>
    <w:bookmarkEnd w:id="32"/>
    <w:bookmarkStart w:id="33" w:name="implications-for-future-policy"/>
    <w:p>
      <w:pPr>
        <w:pStyle w:val="Heading3"/>
      </w:pPr>
      <w:r>
        <w:t xml:space="preserve">Implications for Future Policy</w:t>
      </w:r>
    </w:p>
    <w:p>
      <w:pPr>
        <w:pStyle w:val="FirstParagraph"/>
      </w:pPr>
      <w:r>
        <w:t xml:space="preserve">The implications extend beyond Canada. As globalization fragments along cultural lines, the ability to navigate sub-national identities becomes critical. Montreal serves as a microcosm of this global trend. If diplomats cannot effectively operate in a bilingual, bicultural city like Montreal, they will struggle in other complex multilingual environments globally.</w:t>
      </w:r>
    </w:p>
    <w:bookmarkEnd w:id="33"/>
    <w:bookmarkStart w:id="34" w:name="conclusion"/>
    <w:p>
      <w:pPr>
        <w:pStyle w:val="Heading3"/>
      </w:pPr>
      <w:r>
        <w:t xml:space="preserve">Conclusion</w:t>
      </w:r>
    </w:p>
    <w:p>
      <w:pPr>
        <w:pStyle w:val="FirstParagraph"/>
      </w:pPr>
      <w:r>
        <w:t xml:space="preserve">Diplomacy is no longer solely the domain of state-to-state relations. In Canada, and specifically in Montreal, it is a multi-layered endeavor involving federal governments, provincial entities (Quebec), municipal authorities, and civil society. This presentation argues that the modern diplomat must be a "cultural architect," building bridges not just between nations, but between distinct cultural identities within those nations.</w:t>
      </w:r>
    </w:p>
    <w:p>
      <w:pPr>
        <w:pStyle w:val="BodyText"/>
      </w:pPr>
      <w:r>
        <w:t xml:space="preserve">By embracing the complexity of Montreal’s linguistic and political landscape, diplomats can unlock new avenues for cooperation that traditional state-centric models often overlook. This approach fosters deeper, more resilient international relationships grounded in mutual respect and understanding.</w:t>
      </w:r>
    </w:p>
    <w:bookmarkEnd w:id="34"/>
    <w:bookmarkStart w:id="35" w:name="bibliography-references"/>
    <w:p>
      <w:pPr>
        <w:pStyle w:val="Heading3"/>
      </w:pPr>
      <w:r>
        <w:t xml:space="preserve">Bibliography &amp; References</w:t>
      </w:r>
    </w:p>
    <w:p>
      <w:pPr>
        <w:numPr>
          <w:ilvl w:val="0"/>
          <w:numId w:val="1005"/>
        </w:numPr>
        <w:pStyle w:val="Compact"/>
      </w:pPr>
      <w:r>
        <w:t xml:space="preserve">Government of Canada. (2023). "Foreign Policy, Values and Interests."</w:t>
      </w:r>
    </w:p>
    <w:p>
      <w:pPr>
        <w:numPr>
          <w:ilvl w:val="0"/>
          <w:numId w:val="1005"/>
        </w:numPr>
        <w:pStyle w:val="Compact"/>
      </w:pPr>
      <w:r>
        <w:t xml:space="preserve">Gagnon, A.-G. (2019). "Paradiplomacy in the Age of Globalization."</w:t>
      </w:r>
    </w:p>
    <w:p>
      <w:pPr>
        <w:numPr>
          <w:ilvl w:val="0"/>
          <w:numId w:val="1005"/>
        </w:numPr>
        <w:pStyle w:val="Compact"/>
      </w:pPr>
      <w:r>
        <w:t xml:space="preserve">Mintz, B., &amp; Krueger, S. (2021). "Canada’s Foreign Policy: The Canadian Way." University of Toronto Press.</w:t>
      </w:r>
    </w:p>
    <w:p>
      <w:pPr>
        <w:numPr>
          <w:ilvl w:val="0"/>
          <w:numId w:val="1005"/>
        </w:numPr>
        <w:pStyle w:val="Compact"/>
      </w:pPr>
      <w:r>
        <w:t xml:space="preserve">Nye, J. S. (2004). "Soft Power: The Means to Success in World Politics."</w:t>
      </w:r>
    </w:p>
    <w:p>
      <w:pPr>
        <w:numPr>
          <w:ilvl w:val="0"/>
          <w:numId w:val="1005"/>
        </w:numPr>
        <w:pStyle w:val="Compact"/>
      </w:pPr>
      <w:r>
        <w:t xml:space="preserve">Office québécois de la langue française. (2023). "Le français au Canada: Enjeux et Perspectives."</w:t>
      </w:r>
    </w:p>
    <w:p>
      <w:pPr>
        <w:numPr>
          <w:ilvl w:val="0"/>
          <w:numId w:val="1005"/>
        </w:numPr>
        <w:pStyle w:val="Compact"/>
      </w:pPr>
      <w:r>
        <w:t xml:space="preserve">Perrault, J.-C. (2018). "Diplomatic Protocols in Bilingual Nations." Journal of International Relations.</w:t>
      </w:r>
    </w:p>
    <w:bookmarkEnd w:id="35"/>
    <w:p>
      <w:pPr>
        <w:pStyle w:val="FirstParagraph"/>
      </w:pPr>
      <w:r>
        <w:t xml:space="preserve">© 2024 International Affairs Symposium. All Rights Reserved. | Contact: research@diplomacy-mtl.ca</w:t>
      </w:r>
      <w:r>
        <w:br/>
      </w:r>
      <w:r>
        <w:t xml:space="preserve">This document is intended for academic and professional review regarding diplomatic strategies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in a Multilingual Metropolis: A Poster Presentation</dc:title>
  <dc:creator/>
  <dc:language>en</dc:language>
  <cp:keywords/>
  <dcterms:created xsi:type="dcterms:W3CDTF">2026-07-29T12:08:35Z</dcterms:created>
  <dcterms:modified xsi:type="dcterms:W3CDTF">2026-07-29T12:08:35Z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