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China</w:t>
      </w:r>
      <w:r>
        <w:t xml:space="preserve"> </w:t>
      </w:r>
      <w:r>
        <w:t xml:space="preserve">and</w:t>
      </w:r>
      <w:r>
        <w:t xml:space="preserve"> </w:t>
      </w:r>
      <w:r>
        <w:t xml:space="preserve">Beijing</w:t>
      </w:r>
    </w:p>
    <w:p>
      <w:pPr>
        <w:pStyle w:val="FirstParagraph"/>
      </w:pPr>
      <w:r>
        <w:t xml:space="preserve">--&gt;</w:t>
      </w:r>
    </w:p>
    <w:bookmarkStart w:id="21" w:name="Xa3a8f5d4aa693c1a436e09d14b56d3d6a4568bc"/>
    <w:p>
      <w:pPr>
        <w:pStyle w:val="Heading1"/>
      </w:pPr>
      <w:r>
        <w:t xml:space="preserve">Navigating the Dragon’s Lair: The Modern Diplomat in China and Beijing</w:t>
      </w:r>
    </w:p>
    <w:bookmarkStart w:id="20" w:name="X5f4be9921cb9c7ac640df944c11f2e9fe630af2"/>
    <w:p>
      <w:pPr>
        <w:pStyle w:val="Heading2"/>
      </w:pPr>
      <w:r>
        <w:t xml:space="preserve">An Academic Analysis of Protocol, Digital Diplomacy, and Soft Power in a Multipolar World</w:t>
      </w:r>
    </w:p>
    <w:bookmarkEnd w:id="20"/>
    <w:bookmarkEnd w:id="21"/>
    <w:bookmarkStart w:id="22" w:name="X7be38a2df7cec15edbd4a4ed7e3890c190efbe6"/>
    <w:p>
      <w:pPr>
        <w:pStyle w:val="Heading3"/>
      </w:pPr>
      <w:r>
        <w:t xml:space="preserve">Introduction: The Geopolitical Stage of Beijing</w:t>
      </w:r>
    </w:p>
    <w:p>
      <w:pPr>
        <w:pStyle w:val="FirstParagraph"/>
      </w:pPr>
      <w:r>
        <w:t xml:space="preserve">In the intricate tapestry of international relations, few cities serve as the epicenter of diplomatic maneuvering like Beijing. As the capital of China, a nation that has risen to become a global superpower in the 21st century, Beijing is not merely a geographical location but a symbolic arena where history meets modernity. This poster presentation explores the critical role of the</w:t>
      </w:r>
      <w:r>
        <w:t xml:space="preserve"> </w:t>
      </w:r>
      <w:r>
        <w:rPr>
          <w:bCs/>
          <w:b/>
        </w:rPr>
        <w:t xml:space="preserve">Diplomat</w:t>
      </w:r>
      <w:r>
        <w:t xml:space="preserve"> </w:t>
      </w:r>
      <w:r>
        <w:t xml:space="preserve">operating within this high-stakes environment. The focus is on understanding how traditional diplomatic protocols intersect with China’s unique political culture and its rapid integration into the global digital economy.</w:t>
      </w:r>
    </w:p>
    <w:p>
      <w:pPr>
        <w:pStyle w:val="BodyText"/>
      </w:pPr>
      <w:r>
        <w:t xml:space="preserve">The contemporary</w:t>
      </w:r>
      <w:r>
        <w:t xml:space="preserve"> </w:t>
      </w:r>
      <w:r>
        <w:rPr>
          <w:bCs/>
          <w:b/>
        </w:rPr>
        <w:t xml:space="preserve">Diplomat</w:t>
      </w:r>
      <w:r>
        <w:t xml:space="preserve"> </w:t>
      </w:r>
      <w:r>
        <w:t xml:space="preserve">faces a paradigm shift. No longer confined to closed-door negotiations in embassies, today’s representatives must navigate a complex web of public opinion, media scrutiny, and multilateral agreements. In</w:t>
      </w:r>
      <w:r>
        <w:t xml:space="preserve"> </w:t>
      </w:r>
      <w:r>
        <w:rPr>
          <w:bCs/>
          <w:b/>
        </w:rPr>
        <w:t xml:space="preserve">China Beijing</w:t>
      </w:r>
      <w:r>
        <w:t xml:space="preserve">, these challenges are amplified by the central role of the Chinese Communist Party (CCP) in all aspects of foreign policy and the increasing emphasis on "Whole-Process People's Democracy" as articulated by Chinese leadership.</w:t>
      </w:r>
    </w:p>
    <w:bookmarkEnd w:id="22"/>
    <w:bookmarkStart w:id="23" w:name="X69adaaf114196033d1fc77901d1432325992f2f"/>
    <w:p>
      <w:pPr>
        <w:pStyle w:val="Heading3"/>
      </w:pPr>
      <w:r>
        <w:t xml:space="preserve">Theoretical Framework: Constructivism and Realism</w:t>
      </w:r>
    </w:p>
    <w:p>
      <w:pPr>
        <w:pStyle w:val="FirstParagraph"/>
      </w:pPr>
      <w:r>
        <w:t xml:space="preserve">This study utilizes a hybrid theoretical framework combining diplomatic realism with constructivist approaches to international society. We argue that while material power remains crucial, the construction of identity and the management of narratives are paramount for success in Beijing. The concept of "face" (mianzi) and "relationships" (guanxi) are not just cultural curiosities but fundamental operational mechanisms for any successful</w:t>
      </w:r>
      <w:r>
        <w:t xml:space="preserve"> </w:t>
      </w:r>
      <w:r>
        <w:rPr>
          <w:bCs/>
          <w:b/>
        </w:rPr>
        <w:t xml:space="preserve">Diplomat</w:t>
      </w:r>
      <w:r>
        <w:t xml:space="preserve"> </w:t>
      </w:r>
      <w:r>
        <w:t xml:space="preserve">engaging with Chinese counterparts.</w:t>
      </w:r>
    </w:p>
    <w:bookmarkEnd w:id="23"/>
    <w:bookmarkStart w:id="24" w:name="the-diplomatic-toolkit-in-beijing"/>
    <w:p>
      <w:pPr>
        <w:pStyle w:val="Heading3"/>
      </w:pPr>
      <w:r>
        <w:t xml:space="preserve">The Diplomatic Toolkit in Beijing</w:t>
      </w:r>
    </w:p>
    <w:p>
      <w:pPr>
        <w:pStyle w:val="FirstParagraph"/>
      </w:pPr>
      <w:r>
        <w:t xml:space="preserve">To effectively operate in the capital of China, a modern</w:t>
      </w:r>
      <w:r>
        <w:t xml:space="preserve"> </w:t>
      </w:r>
      <w:r>
        <w:rPr>
          <w:bCs/>
          <w:b/>
        </w:rPr>
        <w:t xml:space="preserve">Diplomat</w:t>
      </w:r>
      <w:r>
        <w:t xml:space="preserve"> </w:t>
      </w:r>
      <w:r>
        <w:t xml:space="preserve">must master several key domains. First is language proficiency, not just in Mandarin, but in understanding the idiomatic and historical references that permeate Chinese discourse. Second is an understanding of the hierarchical nature of decision-making processes within</w:t>
      </w:r>
      <w:r>
        <w:t xml:space="preserve"> </w:t>
      </w:r>
      <w:r>
        <w:rPr>
          <w:bCs/>
          <w:b/>
        </w:rPr>
        <w:t xml:space="preserve">China Beijing</w:t>
      </w:r>
      <w:r>
        <w:t xml:space="preserve">.</w:t>
      </w:r>
    </w:p>
    <w:p>
      <w:pPr>
        <w:numPr>
          <w:ilvl w:val="0"/>
          <w:numId w:val="1001"/>
        </w:numPr>
        <w:pStyle w:val="Compact"/>
      </w:pPr>
      <w:r>
        <w:rPr>
          <w:bCs/>
          <w:b/>
        </w:rPr>
        <w:t xml:space="preserve">Cultural Intelligence:</w:t>
      </w:r>
      <w:r>
        <w:t xml:space="preserve"> </w:t>
      </w:r>
      <w:r>
        <w:t xml:space="preserve">Understanding the nuance of invitation protocols, banquet seating arrangements, and gift-giving etiquette in Beijing is essential for building trust.</w:t>
      </w:r>
    </w:p>
    <w:p>
      <w:pPr>
        <w:numPr>
          <w:ilvl w:val="0"/>
          <w:numId w:val="1001"/>
        </w:numPr>
        <w:pStyle w:val="Compact"/>
      </w:pPr>
      <w:r>
        <w:rPr>
          <w:bCs/>
          <w:b/>
        </w:rPr>
        <w:t xml:space="preserve">Economic Statecraft:</w:t>
      </w:r>
      <w:r>
        <w:t xml:space="preserve"> </w:t>
      </w:r>
      <w:r>
        <w:t xml:space="preserve">With Beijing hosting numerous global financial institutions and corporate headquarters, diplomats must leverage economic ties to foster political stability.</w:t>
      </w:r>
    </w:p>
    <w:p>
      <w:pPr>
        <w:numPr>
          <w:ilvl w:val="0"/>
          <w:numId w:val="1001"/>
        </w:numPr>
        <w:pStyle w:val="Compact"/>
      </w:pPr>
      <w:r>
        <w:rPr>
          <w:bCs/>
          <w:b/>
        </w:rPr>
        <w:t xml:space="preserve">Digital Sovereignty:</w:t>
      </w:r>
      <w:r>
        <w:t xml:space="preserve"> </w:t>
      </w:r>
      <w:r>
        <w:t xml:space="preserve">Navigating China’s Great Firewall and understanding the platform dynamics of WeChat, Weibo, and Douyin is critical for public diplomacy efforts within the country.</w:t>
      </w:r>
    </w:p>
    <w:bookmarkEnd w:id="24"/>
    <w:bookmarkStart w:id="25" w:name="the-digital-diplomat"/>
    <w:p>
      <w:pPr>
        <w:pStyle w:val="Heading3"/>
      </w:pPr>
      <w:r>
        <w:t xml:space="preserve">The Digital Diplomat</w:t>
      </w:r>
    </w:p>
    <w:p>
      <w:pPr>
        <w:pStyle w:val="FirstParagraph"/>
      </w:pPr>
      <w:r>
        <w:t xml:space="preserve">A significant portion of modern diplomatic engagement in Beijing occurs on digital platforms. The</w:t>
      </w:r>
      <w:r>
        <w:t xml:space="preserve"> </w:t>
      </w:r>
      <w:r>
        <w:rPr>
          <w:bCs/>
          <w:b/>
        </w:rPr>
        <w:t xml:space="preserve">Diplomat</w:t>
      </w:r>
      <w:r>
        <w:t xml:space="preserve"> </w:t>
      </w:r>
      <w:r>
        <w:t xml:space="preserve">must balance transparency with security, utilizing social media to project soft power while adhering to the strict cyber-sovereignty laws enforced by the Chinese government. This duality creates a unique environment where information flows are carefully managed, requiring diplomats to be adept at "track II" diplomacy—informal dialogues that complement official statecraft.</w:t>
      </w:r>
    </w:p>
    <w:bookmarkEnd w:id="25"/>
    <w:bookmarkStart w:id="26" w:name="case-study-multilateral-engagement"/>
    <w:p>
      <w:pPr>
        <w:pStyle w:val="Heading3"/>
      </w:pPr>
      <w:r>
        <w:t xml:space="preserve">Case Study: Multilateral Engagement</w:t>
      </w:r>
    </w:p>
    <w:p>
      <w:pPr>
        <w:pStyle w:val="FirstParagraph"/>
      </w:pPr>
      <w:r>
        <w:t xml:space="preserve">We examine recent multilateral summits hosted in Beijing, such as the Forum on China-Africa Cooperation (FOCAC). These events highlight how Beijing positions itself as a hub for South-South cooperation. The role of the</w:t>
      </w:r>
      <w:r>
        <w:t xml:space="preserve"> </w:t>
      </w:r>
      <w:r>
        <w:rPr>
          <w:bCs/>
          <w:b/>
        </w:rPr>
        <w:t xml:space="preserve">Diplomat</w:t>
      </w:r>
      <w:r>
        <w:t xml:space="preserve"> </w:t>
      </w:r>
      <w:r>
        <w:t xml:space="preserve">here extends beyond bilateral relations to mediating complex triangular relationships between Western powers, China, and emerging economies.</w:t>
      </w:r>
    </w:p>
    <w:bookmarkEnd w:id="26"/>
    <w:bookmarkStart w:id="27" w:name="challenges-of-the-wolf-warrior-era"/>
    <w:p>
      <w:pPr>
        <w:pStyle w:val="Heading3"/>
      </w:pPr>
      <w:r>
        <w:t xml:space="preserve">Challenges of the "Wolf Warrior" Era</w:t>
      </w:r>
    </w:p>
    <w:p>
      <w:pPr>
        <w:pStyle w:val="FirstParagraph"/>
      </w:pPr>
      <w:r>
        <w:t xml:space="preserve">The rise of assertive diplomatic rhetoric in Chinese foreign policy has challenged traditional Western diplomatic norms. The modern</w:t>
      </w:r>
      <w:r>
        <w:t xml:space="preserve"> </w:t>
      </w:r>
      <w:r>
        <w:rPr>
          <w:bCs/>
          <w:b/>
        </w:rPr>
        <w:t xml:space="preserve">Diplomat</w:t>
      </w:r>
      <w:r>
        <w:t xml:space="preserve"> </w:t>
      </w:r>
      <w:r>
        <w:t xml:space="preserve">must be resilient and adaptable, capable of engaging in robust debate without escalating tensions unnecessarily. In Beijing, patience and long-term strategic thinking are valued over quick wins. This requires a re-evaluation of diplomatic training programs to include modules on Chinese political philosophy and strategic communication.</w:t>
      </w:r>
    </w:p>
    <w:bookmarkEnd w:id="27"/>
    <w:bookmarkStart w:id="28" w:name="future-implications-for-beijing"/>
    <w:p>
      <w:pPr>
        <w:pStyle w:val="Heading3"/>
      </w:pPr>
      <w:r>
        <w:t xml:space="preserve">Future Implications for Beijing</w:t>
      </w:r>
    </w:p>
    <w:p>
      <w:pPr>
        <w:pStyle w:val="FirstParagraph"/>
      </w:pPr>
      <w:r>
        <w:t xml:space="preserve">Looking ahead, the importance of</w:t>
      </w:r>
      <w:r>
        <w:t xml:space="preserve"> </w:t>
      </w:r>
      <w:r>
        <w:rPr>
          <w:bCs/>
          <w:b/>
        </w:rPr>
        <w:t xml:space="preserve">China Beijing</w:t>
      </w:r>
      <w:r>
        <w:br/>
      </w:r>
      <w:r>
        <w:t xml:space="preserve">as a diplomatic capital will only grow. With initiatives like the Belt and Road Initiative (BRI) continuing to expand, the city remains a nexus of infrastructure development and policy coordination. The ideal</w:t>
      </w:r>
      <w:r>
        <w:t xml:space="preserve"> </w:t>
      </w:r>
      <w:r>
        <w:rPr>
          <w:bCs/>
          <w:b/>
        </w:rPr>
        <w:t xml:space="preserve">Diplomat</w:t>
      </w:r>
      <w:r>
        <w:t xml:space="preserve"> </w:t>
      </w:r>
      <w:r>
        <w:t xml:space="preserve">of tomorrow must be polyglot, tech-savvy, and deeply respectful of historical context.</w:t>
      </w:r>
    </w:p>
    <w:bookmarkEnd w:id="28"/>
    <w:bookmarkStart w:id="29" w:name="conclusion"/>
    <w:p>
      <w:pPr>
        <w:pStyle w:val="Heading3"/>
      </w:pPr>
      <w:r>
        <w:t xml:space="preserve">Conclusion</w:t>
      </w:r>
    </w:p>
    <w:p>
      <w:pPr>
        <w:pStyle w:val="FirstParagraph"/>
      </w:pPr>
      <w:r>
        <w:t xml:space="preserve">In conclusion, the role of the</w:t>
      </w:r>
      <w:r>
        <w:t xml:space="preserve"> </w:t>
      </w:r>
      <w:r>
        <w:rPr>
          <w:bCs/>
          <w:b/>
        </w:rPr>
        <w:t xml:space="preserve">Diplomat</w:t>
      </w:r>
      <w:r>
        <w:br/>
      </w:r>
      <w:r>
        <w:t xml:space="preserve">in contemporary global politics is being reshaped by the rise of China and specifically its capital. Success in this domain requires more than just adherence to Vienna Convention protocols; it demands a deep cultural immersion and strategic agility. As Beijing continues to assert its influence on the world stage, understanding the nuances of diplomacy within this context is not just an academic exercise but a practical necessity for international stability.</w:t>
      </w:r>
    </w:p>
    <w:bookmarkEnd w:id="29"/>
    <w:p>
      <w:pPr>
        <w:pStyle w:val="BodyText"/>
      </w:pPr>
      <w:r>
        <w:rPr>
          <w:bCs/>
          <w:b/>
        </w:rPr>
        <w:t xml:space="preserve">Affiliation:</w:t>
      </w:r>
      <w:r>
        <w:t xml:space="preserve"> </w:t>
      </w:r>
      <w:r>
        <w:t xml:space="preserve">Institute for Advanced Diplomatic Studies |</w:t>
      </w:r>
      <w:r>
        <w:br/>
      </w:r>
      <w:r>
        <w:rPr>
          <w:bCs/>
          <w:b/>
        </w:rPr>
        <w:t xml:space="preserve">Contact:</w:t>
      </w:r>
      <w:r>
        <w:t xml:space="preserve"> </w:t>
      </w:r>
      <w:r>
        <w:t xml:space="preserve">research@diplomacy-academic.org |</w:t>
      </w:r>
      <w:r>
        <w:t xml:space="preserve"> </w:t>
      </w:r>
      <w:r>
        <w:t xml:space="preserve">Keywords: Diplomacy, China, Beijing, International Relations, Soft Power, Digital Diplomacy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Diplomat in Contemporary China and Beijing</dc:title>
  <dc:creator/>
  <dc:language>en</dc:language>
  <cp:keywords/>
  <dcterms:created xsi:type="dcterms:W3CDTF">2026-07-29T14:06:26Z</dcterms:created>
  <dcterms:modified xsi:type="dcterms:W3CDTF">2026-07-29T14:06:26Z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