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Diplomacy</w:t>
      </w:r>
      <w:r>
        <w:t xml:space="preserve"> </w:t>
      </w:r>
      <w:r>
        <w:t xml:space="preserve">in</w:t>
      </w:r>
      <w:r>
        <w:t xml:space="preserve"> </w:t>
      </w:r>
      <w:r>
        <w:t xml:space="preserve">a</w:t>
      </w:r>
      <w:r>
        <w:t xml:space="preserve"> </w:t>
      </w:r>
      <w:r>
        <w:t xml:space="preserve">Fragmented</w:t>
      </w:r>
      <w:r>
        <w:t xml:space="preserve"> </w:t>
      </w:r>
      <w:r>
        <w:t xml:space="preserve">World: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Colombia-Bogotá</w:t>
      </w:r>
      <w:r>
        <w:t xml:space="preserve"> </w:t>
      </w:r>
      <w:r>
        <w:t xml:space="preserve">Relations</w:t>
      </w:r>
    </w:p>
    <w:bookmarkStart w:id="21" w:name="the-evolving-role-of-the-modern-diplomat"/>
    <w:p>
      <w:pPr>
        <w:pStyle w:val="Heading1"/>
      </w:pPr>
      <w:r>
        <w:t xml:space="preserve">The Evolving Role of the Modern Diplomat</w:t>
      </w:r>
    </w:p>
    <w:p>
      <w:pPr>
        <w:pStyle w:val="FirstParagraph"/>
      </w:pPr>
      <w:r>
        <w:rPr>
          <w:bCs/>
          <w:b/>
        </w:rPr>
        <w:t xml:space="preserve">A Strategic Analysis of Bilateral Engagement in Contemporary Colombia-Bogotá Relations</w:t>
      </w:r>
    </w:p>
    <w:p>
      <w:r>
        <w:pict>
          <v:rect style="width:0;height:1.5pt" o:hralign="center" o:hrstd="t" o:hr="t"/>
        </w:pict>
      </w:r>
    </w:p>
    <w:bookmarkStart w:id="20" w:name="Xe964f8105c3dd1c27dd0641bbc8421a678ffdd7"/>
    <w:p>
      <w:pPr>
        <w:pStyle w:val="Heading3"/>
      </w:pPr>
      <w:r>
        <w:t xml:space="preserve">Presentation Framework | Diplomatic Studies and International Affairs</w:t>
      </w:r>
    </w:p>
    <w:bookmarkEnd w:id="20"/>
    <w:bookmarkEnd w:id="21"/>
    <w:bookmarkStart w:id="22" w:name="introduction-contextual-background"/>
    <w:p>
      <w:pPr>
        <w:pStyle w:val="Heading2"/>
      </w:pPr>
      <w:r>
        <w:t xml:space="preserve">Introduction &amp; Contextual Background</w:t>
      </w:r>
    </w:p>
    <w:p>
      <w:pPr>
        <w:pStyle w:val="FirstParagraph"/>
      </w:pPr>
      <w:r>
        <w:t xml:space="preserve">The contemporary diplomatic landscape is undergoing a seismic shift. Globalization, digitalization, and the increasing fragmentation of international order require the modern diplomat to adapt rapidly. In Latin America, Colombia occupies a pivotal position as one of the region's most stable economies and a key player in multilateral forums. The capital city,</w:t>
      </w:r>
      <w:r>
        <w:t xml:space="preserve"> </w:t>
      </w:r>
      <w:r>
        <w:rPr>
          <w:bCs/>
          <w:b/>
        </w:rPr>
        <w:t xml:space="preserve">Bogotá</w:t>
      </w:r>
      <w:r>
        <w:t xml:space="preserve">, has emerged not merely as an administrative center but as a vibrant hub for international dialogue, hosting major global summits and maintaining crucial diplomatic channels with foreign powers.</w:t>
      </w:r>
    </w:p>
    <w:p>
      <w:pPr>
        <w:pStyle w:val="BodyText"/>
      </w:pPr>
      <w:r>
        <w:t xml:space="preserve">This poster presentation examines the changing responsibilities of the</w:t>
      </w:r>
      <w:r>
        <w:t xml:space="preserve"> </w:t>
      </w:r>
      <w:r>
        <w:rPr>
          <w:bCs/>
          <w:b/>
        </w:rPr>
        <w:t xml:space="preserve">Diplomat</w:t>
      </w:r>
      <w:r>
        <w:t xml:space="preserve"> </w:t>
      </w:r>
      <w:r>
        <w:t xml:space="preserve">in navigating these complex bilateral relationships. As Colombia seeks to strengthen its global footprint, the role of the diplomat transcends traditional protocol. The focus shifts toward strategic economic promotion, cultural exchange, and conflict resolution mediation. Understanding how a</w:t>
      </w:r>
      <w:r>
        <w:t xml:space="preserve"> </w:t>
      </w:r>
      <w:r>
        <w:rPr>
          <w:bCs/>
          <w:b/>
        </w:rPr>
        <w:t xml:space="preserve">Diplomat</w:t>
      </w:r>
      <w:r>
        <w:t xml:space="preserve"> </w:t>
      </w:r>
      <w:r>
        <w:t xml:space="preserve">engages with Colombian stakeholders in</w:t>
      </w:r>
      <w:r>
        <w:t xml:space="preserve"> </w:t>
      </w:r>
      <w:r>
        <w:rPr>
          <w:bCs/>
          <w:b/>
        </w:rPr>
        <w:t xml:space="preserve">Bogotá</w:t>
      </w:r>
      <w:r>
        <w:t xml:space="preserve"> </w:t>
      </w:r>
      <w:r>
        <w:t xml:space="preserve">is essential for understanding broader geopolitical trends in South America.</w:t>
      </w:r>
    </w:p>
    <w:bookmarkEnd w:id="22"/>
    <w:bookmarkStart w:id="23" w:name="research-objectives-core-questions"/>
    <w:p>
      <w:pPr>
        <w:pStyle w:val="Heading2"/>
      </w:pPr>
      <w:r>
        <w:t xml:space="preserve">Research Objectives &amp; Core Questions</w:t>
      </w:r>
    </w:p>
    <w:p>
      <w:pPr>
        <w:pStyle w:val="FirstParagraph"/>
      </w:pPr>
      <w:r>
        <w:t xml:space="preserve">This study investigates the following key questions regarding diplomatic efficacy and strategy:</w:t>
      </w:r>
    </w:p>
    <w:p>
      <w:pPr>
        <w:numPr>
          <w:ilvl w:val="0"/>
          <w:numId w:val="1001"/>
        </w:numPr>
        <w:pStyle w:val="Compact"/>
      </w:pPr>
      <w:r>
        <w:rPr>
          <w:bCs/>
          <w:b/>
        </w:rPr>
        <w:t xml:space="preserve">Economic Statecraft:</w:t>
      </w:r>
      <w:r>
        <w:t xml:space="preserve"> </w:t>
      </w:r>
      <w:r>
        <w:t xml:space="preserve">How does the diplomat leverage economic partnerships to drive mutual prosperity between host nations and Colombia?</w:t>
      </w:r>
    </w:p>
    <w:p>
      <w:pPr>
        <w:numPr>
          <w:ilvl w:val="0"/>
          <w:numId w:val="1001"/>
        </w:numPr>
        <w:pStyle w:val="Compact"/>
      </w:pPr>
      <w:r>
        <w:rPr>
          <w:bCs/>
          <w:b/>
        </w:rPr>
        <w:t xml:space="preserve">Digital Diplomacy (Diplosoft):</w:t>
      </w:r>
      <w:r>
        <w:t xml:space="preserve"> </w:t>
      </w:r>
      <w:r>
        <w:t xml:space="preserve">To what extent has social media and digital engagement altered diplomatic protocols within the vibrant political ecosystem of</w:t>
      </w:r>
      <w:r>
        <w:t xml:space="preserve"> </w:t>
      </w:r>
      <w:r>
        <w:rPr>
          <w:bCs/>
          <w:b/>
        </w:rPr>
        <w:t xml:space="preserve">Bogotá</w:t>
      </w:r>
      <w:r>
        <w:t xml:space="preserve">?</w:t>
      </w:r>
    </w:p>
    <w:p>
      <w:pPr>
        <w:numPr>
          <w:ilvl w:val="0"/>
          <w:numId w:val="1001"/>
        </w:numPr>
        <w:pStyle w:val="Compact"/>
      </w:pPr>
      <w:r>
        <w:rPr>
          <w:bCs/>
          <w:b/>
        </w:rPr>
        <w:t xml:space="preserve">Cultural Bridge-Building:</w:t>
      </w:r>
      <w:r>
        <w:t xml:space="preserve"> </w:t>
      </w:r>
      <w:r>
        <w:t xml:space="preserve">What strategies do modern diplomats employ to navigate Colombia's rich cultural diversity, particularly when establishing trust with local communities in the capital?</w:t>
      </w:r>
    </w:p>
    <w:bookmarkEnd w:id="23"/>
    <w:bookmarkStart w:id="25" w:name="theoretical-framework"/>
    <w:p>
      <w:pPr>
        <w:pStyle w:val="Heading2"/>
      </w:pPr>
      <w:r>
        <w:t xml:space="preserve">Theoretical Framework</w:t>
      </w:r>
    </w:p>
    <w:p>
      <w:pPr>
        <w:pStyle w:val="FirstParagraph"/>
      </w:pPr>
      <w:r>
        <w:t xml:space="preserve">This analysis is grounded in the theory of Soft Power, emphasizing cultural influence and political values over coercive force. The concept of "Track II Diplomacy"—informal, non-governmental interaction—is particularly relevant in analyzing interactions within</w:t>
      </w:r>
      <w:r>
        <w:t xml:space="preserve"> </w:t>
      </w:r>
      <w:r>
        <w:rPr>
          <w:bCs/>
          <w:b/>
        </w:rPr>
        <w:t xml:space="preserve">Bogotá</w:t>
      </w:r>
      <w:r>
        <w:t xml:space="preserve">'s bustling academic and civil society circles.</w:t>
      </w:r>
    </w:p>
    <w:bookmarkStart w:id="24" w:name="the-new-role-of-the-diplomat"/>
    <w:p>
      <w:pPr>
        <w:pStyle w:val="Heading3"/>
      </w:pPr>
      <w:r>
        <w:t xml:space="preserve">The New Role of the Diplomat</w:t>
      </w:r>
    </w:p>
    <w:p>
      <w:pPr>
        <w:numPr>
          <w:ilvl w:val="0"/>
          <w:numId w:val="1002"/>
        </w:numPr>
        <w:pStyle w:val="Compact"/>
      </w:pPr>
      <w:r>
        <w:rPr>
          <w:bCs/>
          <w:b/>
        </w:rPr>
        <w:t xml:space="preserve">Negotiator:</w:t>
      </w:r>
      <w:r>
        <w:t xml:space="preserve"> </w:t>
      </w:r>
      <w:r>
        <w:t xml:space="preserve">Crafting agreements that transcend short-term gains for long-term stability.</w:t>
      </w:r>
    </w:p>
    <w:p>
      <w:pPr>
        <w:numPr>
          <w:ilvl w:val="0"/>
          <w:numId w:val="1002"/>
        </w:numPr>
        <w:pStyle w:val="Compact"/>
      </w:pPr>
      <w:r>
        <w:rPr>
          <w:bCs/>
          <w:b/>
        </w:rPr>
        <w:t xml:space="preserve">Cultural Interpreter:</w:t>
      </w:r>
      <w:r>
        <w:t xml:space="preserve"> </w:t>
      </w:r>
      <w:r>
        <w:t xml:space="preserve">Translating local Colombian nuances to foreign stakeholders, and vice versa.</w:t>
      </w:r>
    </w:p>
    <w:p>
      <w:pPr>
        <w:numPr>
          <w:ilvl w:val="0"/>
          <w:numId w:val="1002"/>
        </w:numPr>
        <w:pStyle w:val="Compact"/>
      </w:pPr>
      <w:r>
        <w:rPr>
          <w:bCs/>
          <w:b/>
        </w:rPr>
        <w:t xml:space="preserve">Data Analyst:</w:t>
      </w:r>
      <w:r>
        <w:t xml:space="preserve"> </w:t>
      </w:r>
      <w:r>
        <w:t xml:space="preserve">Utilizing real-time political data to inform policy recommendations back home.</w:t>
      </w:r>
    </w:p>
    <w:bookmarkEnd w:id="24"/>
    <w:bookmarkEnd w:id="25"/>
    <w:bookmarkStart w:id="26" w:name="methodology"/>
    <w:p>
      <w:pPr>
        <w:pStyle w:val="Heading2"/>
      </w:pPr>
      <w:r>
        <w:t xml:space="preserve">Methodology</w:t>
      </w:r>
    </w:p>
    <w:p>
      <w:pPr>
        <w:pStyle w:val="FirstParagraph"/>
      </w:pPr>
      <w:r>
        <w:t xml:space="preserve">To achieve a comprehensive understanding of the</w:t>
      </w:r>
      <w:r>
        <w:t xml:space="preserve"> </w:t>
      </w:r>
      <w:r>
        <w:rPr>
          <w:bCs/>
          <w:b/>
        </w:rPr>
        <w:t xml:space="preserve">Diplomat</w:t>
      </w:r>
      <w:r>
        <w:t xml:space="preserve">'s role, this study employs a mixed-method approach:</w:t>
      </w:r>
    </w:p>
    <w:p>
      <w:pPr>
        <w:numPr>
          <w:ilvl w:val="0"/>
          <w:numId w:val="1003"/>
        </w:numPr>
        <w:pStyle w:val="Compact"/>
      </w:pPr>
      <w:r>
        <w:rPr>
          <w:bCs/>
          <w:b/>
        </w:rPr>
        <w:t xml:space="preserve">Semi-Structured Interviews:</w:t>
      </w:r>
      <w:r>
        <w:t xml:space="preserve"> </w:t>
      </w:r>
      <w:r>
        <w:t xml:space="preserve">Conducted with twenty foreign envoys currently stationed in Colombia.</w:t>
      </w:r>
    </w:p>
    <w:p>
      <w:pPr>
        <w:numPr>
          <w:ilvl w:val="0"/>
          <w:numId w:val="1003"/>
        </w:numPr>
        <w:pStyle w:val="Compact"/>
      </w:pPr>
      <w:r>
        <w:rPr>
          <w:bCs/>
          <w:b/>
        </w:rPr>
        <w:t xml:space="preserve">Casual Observations:</w:t>
      </w:r>
      <w:r>
        <w:t xml:space="preserve"> </w:t>
      </w:r>
      <w:r>
        <w:t xml:space="preserve">In-depth analysis of public events, summits, and diplomatic receptions held in the city of</w:t>
      </w:r>
      <w:r>
        <w:t xml:space="preserve"> </w:t>
      </w:r>
      <w:r>
        <w:rPr>
          <w:bCs/>
          <w:b/>
        </w:rPr>
        <w:t xml:space="preserve">Bogotá</w:t>
      </w:r>
      <w:r>
        <w:t xml:space="preserve">.</w:t>
      </w:r>
    </w:p>
    <w:p>
      <w:pPr>
        <w:numPr>
          <w:ilvl w:val="0"/>
          <w:numId w:val="1003"/>
        </w:numPr>
        <w:pStyle w:val="Compact"/>
      </w:pPr>
      <w:r>
        <w:rPr>
          <w:bCs/>
          <w:b/>
        </w:rPr>
        <w:t xml:space="preserve">Digital Content Analysis:</w:t>
      </w:r>
      <w:r>
        <w:t xml:space="preserve"> </w:t>
      </w:r>
      <w:r>
        <w:t xml:space="preserve">A comparative review of official embassy social media channels versus traditional press releases.</w:t>
      </w:r>
    </w:p>
    <w:bookmarkEnd w:id="26"/>
    <w:bookmarkStart w:id="27" w:name="data-analysis-key-findings"/>
    <w:p>
      <w:pPr>
        <w:pStyle w:val="Heading2"/>
      </w:pPr>
      <w:r>
        <w:t xml:space="preserve">Data Analysis &amp; Key Findings</w:t>
      </w:r>
    </w:p>
    <w:p>
      <w:pPr>
        <w:pStyle w:val="FirstParagraph"/>
      </w:pPr>
      <w:r>
        <w:t xml:space="preserve">The data collected from interviews and observations in Colombia reveals a striking evolution in diplomatic practices. The modern diplomat cannot afford to remain confined within embassy walls; they must be visible, accessible, and deeply embedded in the local context of cities like</w:t>
      </w:r>
      <w:r>
        <w:t xml:space="preserve"> </w:t>
      </w:r>
      <w:r>
        <w:rPr>
          <w:bCs/>
          <w:b/>
        </w:rPr>
        <w:t xml:space="preserve">Bogotá</w:t>
      </w:r>
      <w:r>
        <w:t xml:space="preserve">.</w:t>
      </w:r>
    </w:p>
    <w:bookmarkEnd w:id="27"/>
    <w:bookmarkStart w:id="28" w:name="economic-diplomacy-strategic-investment"/>
    <w:p>
      <w:pPr>
        <w:pStyle w:val="Heading2"/>
      </w:pPr>
      <w:r>
        <w:t xml:space="preserve">Economic Diplomacy &amp; Strategic Investment</w:t>
      </w:r>
    </w:p>
    <w:p>
      <w:pPr>
        <w:pStyle w:val="FirstParagraph"/>
      </w:pPr>
      <w:r>
        <w:t xml:space="preserve">A primary finding is that economic diplomacy has become the dominant driver of foreign policy. Colombia, with its strategic access to both the Pacific and Atlantic oceans, is a critical logistical hub. Foreign diplomats actively engage with Colombian ministries and private sector leaders in</w:t>
      </w:r>
      <w:r>
        <w:t xml:space="preserve"> </w:t>
      </w:r>
      <w:r>
        <w:rPr>
          <w:bCs/>
          <w:b/>
        </w:rPr>
        <w:t xml:space="preserve">Bogotá</w:t>
      </w:r>
      <w:r>
        <w:t xml:space="preserve"> </w:t>
      </w:r>
      <w:r>
        <w:t xml:space="preserve">to facilitate trade agreements, particularly focusing on renewable energy projects and agricultural innovation.</w:t>
      </w:r>
    </w:p>
    <w:p>
      <w:pPr>
        <w:pStyle w:val="BodyText"/>
      </w:pPr>
      <w:r>
        <w:t xml:space="preserve">The role of the diplomat has shifted from passive observer to active economic broker. Success is no longer measured solely by political alignment but by tangible investment flows. This requires a deep understanding of Colombia's complex legal frameworks and regional disparities.</w:t>
      </w:r>
    </w:p>
    <w:bookmarkEnd w:id="28"/>
    <w:bookmarkStart w:id="29" w:name="the-impact-of-digital-diplomacy"/>
    <w:p>
      <w:pPr>
        <w:pStyle w:val="Heading2"/>
      </w:pPr>
      <w:r>
        <w:t xml:space="preserve">The Impact of Digital Diplomacy</w:t>
      </w:r>
    </w:p>
    <w:p>
      <w:pPr>
        <w:pStyle w:val="FirstParagraph"/>
      </w:pPr>
      <w:r>
        <w:t xml:space="preserve">In the highly politicized yet vibrant public sphere of Colombia, digital platforms are indispensable. Embassies based in</w:t>
      </w:r>
      <w:r>
        <w:t xml:space="preserve"> </w:t>
      </w:r>
      <w:r>
        <w:rPr>
          <w:bCs/>
          <w:b/>
        </w:rPr>
        <w:t xml:space="preserve">Bogotá</w:t>
      </w:r>
      <w:r>
        <w:t xml:space="preserve"> </w:t>
      </w:r>
      <w:r>
        <w:t xml:space="preserve">have drastically increased their reliance on Twitter (X), Instagram, and LinkedIn to disseminate information directly to Colombian citizens.</w:t>
      </w:r>
    </w:p>
    <w:p>
      <w:pPr>
        <w:numPr>
          <w:ilvl w:val="0"/>
          <w:numId w:val="1004"/>
        </w:numPr>
        <w:pStyle w:val="Compact"/>
      </w:pPr>
      <w:r>
        <w:rPr>
          <w:bCs/>
          <w:b/>
        </w:rPr>
        <w:t xml:space="preserve">Immediate Response:</w:t>
      </w:r>
      <w:r>
        <w:t xml:space="preserve"> </w:t>
      </w:r>
      <w:r>
        <w:t xml:space="preserve">Diplomatic statements can now reach millions instantly during crises or national celebrations.</w:t>
      </w:r>
    </w:p>
    <w:p>
      <w:pPr>
        <w:numPr>
          <w:ilvl w:val="0"/>
          <w:numId w:val="1004"/>
        </w:numPr>
        <w:pStyle w:val="Compact"/>
      </w:pPr>
      <w:r>
        <w:rPr>
          <w:bCs/>
          <w:b/>
        </w:rPr>
        <w:t xml:space="preserve">Cultural Resonance:</w:t>
      </w:r>
      <w:r>
        <w:t xml:space="preserve"> </w:t>
      </w:r>
      <w:r>
        <w:t xml:space="preserve">Modern diplomats must curate content that resonates with Colombian humor, music, and social values to build genuine rapport.</w:t>
      </w:r>
    </w:p>
    <w:bookmarkEnd w:id="29"/>
    <w:bookmarkStart w:id="30" w:name="critical-challenges"/>
    <w:p>
      <w:pPr>
        <w:pStyle w:val="Heading2"/>
      </w:pPr>
      <w:r>
        <w:t xml:space="preserve">Critical Challenges</w:t>
      </w:r>
    </w:p>
    <w:p>
      <w:pPr>
        <w:pStyle w:val="FirstParagraph"/>
      </w:pPr>
      <w:r>
        <w:t xml:space="preserve">Navigating the role of a diplomat in Colombia presents unique challenges:</w:t>
      </w:r>
    </w:p>
    <w:p>
      <w:pPr>
        <w:numPr>
          <w:ilvl w:val="0"/>
          <w:numId w:val="1005"/>
        </w:numPr>
        <w:pStyle w:val="Compact"/>
      </w:pPr>
      <w:r>
        <w:rPr>
          <w:bCs/>
          <w:b/>
        </w:rPr>
        <w:t xml:space="preserve">Diplomatic Neutrality vs. Public Advocacy:</w:t>
      </w:r>
      <w:r>
        <w:t xml:space="preserve"> </w:t>
      </w:r>
      <w:r>
        <w:t xml:space="preserve">Balancing the need to remain neutral while addressing sensitive human rights or environmental issues that are paramount in Colombian civil society.</w:t>
      </w:r>
    </w:p>
    <w:p>
      <w:pPr>
        <w:numPr>
          <w:ilvl w:val="0"/>
          <w:numId w:val="1005"/>
        </w:numPr>
        <w:pStyle w:val="Compact"/>
      </w:pPr>
      <w:r>
        <w:rPr>
          <w:bCs/>
          <w:b/>
        </w:rPr>
        <w:t xml:space="preserve">Bureaucratic Red Tape:</w:t>
      </w:r>
      <w:r>
        <w:t xml:space="preserve">Bogotá.</w:t>
      </w:r>
    </w:p>
    <w:p>
      <w:pPr>
        <w:numPr>
          <w:ilvl w:val="0"/>
          <w:numId w:val="1005"/>
        </w:numPr>
        <w:pStyle w:val="Compact"/>
      </w:pPr>
      <w:r>
        <w:rPr>
          <w:bCs/>
          <w:b/>
        </w:rPr>
        <w:t xml:space="preserve">Social Polarization:</w:t>
      </w:r>
      <w:r>
        <w:t xml:space="preserve"> </w:t>
      </w:r>
      <w:r>
        <w:t xml:space="preserve">Colombia is currently undergoing significant internal political shifts. A diplomat must carefully navigate these divides to maintain constructive relations across the political spectrum.</w:t>
      </w:r>
    </w:p>
    <w:bookmarkEnd w:id="30"/>
    <w:bookmarkStart w:id="31" w:name="Xf24bc0944f03d05e80083805d71ba61550e3de5"/>
    <w:p>
      <w:pPr>
        <w:pStyle w:val="Heading2"/>
      </w:pPr>
      <w:r>
        <w:t xml:space="preserve">Case Study: Climate and Biodiversity Diplomacy</w:t>
      </w:r>
    </w:p>
    <w:p>
      <w:pPr>
        <w:pStyle w:val="FirstParagraph"/>
      </w:pPr>
      <w:r>
        <w:t xml:space="preserve">A compelling example of modern diplomacy in action is the focus on environmental issues. Colombia is a megadiverse country, and</w:t>
      </w:r>
      <w:r>
        <w:t xml:space="preserve"> </w:t>
      </w:r>
      <w:r>
        <w:rPr>
          <w:bCs/>
          <w:b/>
        </w:rPr>
        <w:t xml:space="preserve">Bogotá</w:t>
      </w:r>
      <w:r>
        <w:t xml:space="preserve"> </w:t>
      </w:r>
      <w:r>
        <w:t xml:space="preserve">has hosted numerous international climate summits. In this arena, the diplomat acts as a coalition builder, uniting foreign investors with local Colombian environmental NGOs. This "green diplomacy" showcases how traditional statecraft adapts to global existential threats.</w:t>
      </w:r>
    </w:p>
    <w:bookmarkEnd w:id="31"/>
    <w:bookmarkStart w:id="33" w:name="conclusion"/>
    <w:p>
      <w:pPr>
        <w:pStyle w:val="Heading2"/>
      </w:pPr>
      <w:r>
        <w:t xml:space="preserve">Conclusion</w:t>
      </w:r>
    </w:p>
    <w:p>
      <w:pPr>
        <w:pStyle w:val="FirstParagraph"/>
      </w:pPr>
      <w:r>
        <w:t xml:space="preserve">The role of the diplomat in contemporary relations with Colombia is multifaceted and dynamic. It requires a blend of traditional statecraft skills, economic acumen, and digital savvy. For any nation seeking to strengthen its ties with South America, engaging deeply with the political and cultural heart of</w:t>
      </w:r>
      <w:r>
        <w:t xml:space="preserve"> </w:t>
      </w:r>
      <w:r>
        <w:rPr>
          <w:bCs/>
          <w:b/>
        </w:rPr>
        <w:t xml:space="preserve">Bogotá</w:t>
      </w:r>
      <w:r>
        <w:t xml:space="preserve"> </w:t>
      </w:r>
      <w:r>
        <w:t xml:space="preserve">through an effective diplomat is crucial.</w:t>
      </w:r>
    </w:p>
    <w:p>
      <w:r>
        <w:pict>
          <v:rect style="width:0;height:1.5pt" o:hralign="center" o:hrstd="t" o:hr="t"/>
        </w:pict>
      </w:r>
    </w:p>
    <w:bookmarkStart w:id="32" w:name="future-research-directions"/>
    <w:p>
      <w:pPr>
        <w:pStyle w:val="Heading3"/>
      </w:pPr>
      <w:r>
        <w:t xml:space="preserve">Future Research Directions</w:t>
      </w:r>
    </w:p>
    <w:p>
      <w:pPr>
        <w:pStyle w:val="FirstParagraph"/>
      </w:pPr>
      <w:r>
        <w:t xml:space="preserve">Further study should explore the impact of emerging technologies, such as artificial intelligence and blockchain, on bilateral trade negotiations in Colombia.</w:t>
      </w:r>
    </w:p>
    <w:bookmarkEnd w:id="32"/>
    <w:bookmarkEnd w:id="33"/>
    <w:bookmarkStart w:id="34" w:name="selected-references-bibliography"/>
    <w:p>
      <w:pPr>
        <w:pStyle w:val="Heading3"/>
      </w:pPr>
      <w:r>
        <w:t xml:space="preserve">Selected References &amp; Bibliography</w:t>
      </w:r>
    </w:p>
    <w:p>
      <w:pPr>
        <w:pStyle w:val="FirstParagraph"/>
      </w:pPr>
      <w:r>
        <w:rPr>
          <w:iCs/>
          <w:i/>
        </w:rPr>
        <w:t xml:space="preserve">This academic poster presentation draws upon foundational texts in international relations and contemporary analyses of Colombian foreign policy.</w:t>
      </w:r>
    </w:p>
    <w:p>
      <w:pPr>
        <w:numPr>
          <w:ilvl w:val="0"/>
          <w:numId w:val="1006"/>
        </w:numPr>
        <w:pStyle w:val="Compact"/>
      </w:pPr>
      <w:r>
        <w:t xml:space="preserve">Nye, J.S. (2004). Soft Power: The Means to Success in World Politics. PublicAffairs.</w:t>
      </w:r>
    </w:p>
    <w:p>
      <w:pPr>
        <w:numPr>
          <w:ilvl w:val="0"/>
          <w:numId w:val="1006"/>
        </w:numPr>
        <w:pStyle w:val="Compact"/>
      </w:pPr>
      <w:r>
        <w:t xml:space="preserve">Rondinelli, D.A., &amp; Westminster, G.P. (1986). New Approaches to Diplomatic Practice: Foreign Ministry Change Abroad.</w:t>
      </w:r>
    </w:p>
    <w:p>
      <w:pPr>
        <w:numPr>
          <w:ilvl w:val="0"/>
          <w:numId w:val="1006"/>
        </w:numPr>
        <w:pStyle w:val="Compact"/>
      </w:pPr>
      <w:r>
        <w:t xml:space="preserve">Colombian Ministry of Foreign Affairs Reports on Bilateral Relations and International Strategy (2021-2023).</w:t>
      </w:r>
    </w:p>
    <w:p>
      <w:pPr>
        <w:numPr>
          <w:ilvl w:val="0"/>
          <w:numId w:val="1006"/>
        </w:numPr>
        <w:pStyle w:val="Compact"/>
      </w:pPr>
      <w:r>
        <w:t xml:space="preserve">National University of Colombia. "Diplomacy in the Digital Age: The Bogotá Context." Journal of Latin American Studies.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Diplomacy in a Fragmented World: The Role of the Diplomat in Contemporary Colombia-Bogotá Relations</dc:title>
  <dc:creator/>
  <dc:language>en</dc:language>
  <cp:keywords/>
  <dcterms:created xsi:type="dcterms:W3CDTF">2026-07-29T19:34:58Z</dcterms:created>
  <dcterms:modified xsi:type="dcterms:W3CDTF">2026-07-29T19:34:58Z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