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Diplomacy</w:t>
      </w:r>
      <w:r>
        <w:t xml:space="preserve"> </w:t>
      </w:r>
      <w:r>
        <w:t xml:space="preserve">in</w:t>
      </w:r>
      <w:r>
        <w:t xml:space="preserve"> </w:t>
      </w:r>
      <w:r>
        <w:t xml:space="preserve">Medellín</w:t>
      </w:r>
    </w:p>
    <w:bookmarkStart w:id="20" w:name="Xd8da3a02ac729379a510f5c198c9fddb09f4b1c"/>
    <w:p>
      <w:pPr>
        <w:pStyle w:val="Heading1"/>
      </w:pPr>
      <w:r>
        <w:t xml:space="preserve">Diplomat to Colombia Medellín: Strategic Urban Resilience and International Cooperation in Post-Conflict Development</w:t>
      </w:r>
    </w:p>
    <w:bookmarkEnd w:id="20"/>
    <w:p>
      <w:pPr>
        <w:pStyle w:val="FirstParagraph"/>
      </w:pPr>
      <w:r>
        <w:rPr>
          <w:bCs/>
          <w:b/>
        </w:rPr>
        <w:t xml:space="preserve">Presented by:</w:t>
      </w:r>
      <w:r>
        <w:t xml:space="preserve"> </w:t>
      </w:r>
      <w:r>
        <w:t xml:space="preserve">Department of International Relations and Urban Studies</w:t>
      </w:r>
      <w:r>
        <w:br/>
      </w:r>
      <w:r>
        <w:rPr>
          <w:iCs/>
          <w:i/>
        </w:rPr>
        <w:t xml:space="preserve">Date of Presentation:</w:t>
      </w:r>
      <w:r>
        <w:t xml:space="preserve"> </w:t>
      </w:r>
      <w:r>
        <w:t xml:space="preserve">October 2023</w:t>
      </w:r>
    </w:p>
    <w:bookmarkStart w:id="21" w:name="abstract-and-introduction"/>
    <w:p>
      <w:pPr>
        <w:pStyle w:val="Heading2"/>
      </w:pPr>
      <w:r>
        <w:t xml:space="preserve">Abstract and Introduction</w:t>
      </w:r>
    </w:p>
    <w:p>
      <w:pPr>
        <w:pStyle w:val="FirstParagraph"/>
      </w:pPr>
      <w:r>
        <w:t xml:space="preserve">The transformation of Medellín, Colombia, from a city historically plagued by violence and exclusion to a global model for sustainable urban development represents one of the most significant achievements in modern diplomatic and municipal history. This poster presentation examines the critical role of the Diplomat as an architect of this transition within Colombia Medellín. We argue that effective diplomacy is not merely an external state function but a localized, strategic instrument that facilitates international cooperation, attracts foreign direct investment, and embeds global best practices into local governance structures. By analyzing specific case studies in public space intervention and social urbanism, we demonstrate how diplomatic channels served as the bridge between Medellín's municipal innovation and the global community's interest in post-conflict resolution.</w:t>
      </w:r>
    </w:p>
    <w:bookmarkEnd w:id="21"/>
    <w:bookmarkStart w:id="22" w:name="historical-context-and-urban-challenges"/>
    <w:p>
      <w:pPr>
        <w:pStyle w:val="Heading2"/>
      </w:pPr>
      <w:r>
        <w:t xml:space="preserve">Historical Context and Urban Challenges</w:t>
      </w:r>
    </w:p>
    <w:p>
      <w:pPr>
        <w:pStyle w:val="FirstParagraph"/>
      </w:pPr>
      <w:r>
        <w:t xml:space="preserve">To understand the necessity of a dedicated diplomatic approach in Colombia Medellín, one must first recognize the profound historical challenges that defined its late 20th-century trajectory. During the height of drug cartels and paramilitary conflicts, Medellín was synonymous with global violence metrics. The social fabric was torn, particularly in the comunas (neighborhoods) located on steep hillsides surrounding the Aburrá Valley.</w:t>
      </w:r>
    </w:p>
    <w:p>
      <w:pPr>
        <w:pStyle w:val="BodyText"/>
      </w:pPr>
      <w:r>
        <w:t xml:space="preserve">The failure of traditional military-only strategies highlighted a critical gap: there was no mechanism to integrate these marginalized populations into the broader national economy through international support and validation. The city needed more than internal policy reform; it needed external legitimacy, funding from global institutions, and technical expertise that only robust diplomatic engagement could unlock. The Diplomat in this context became a crucial actor in dismantling the stigma of violence and replacing it with a narrative of hope and innovation.</w:t>
      </w:r>
    </w:p>
    <w:bookmarkEnd w:id="22"/>
    <w:bookmarkStart w:id="23" w:name="the-diplomat-as-strategic-facilitator"/>
    <w:p>
      <w:pPr>
        <w:pStyle w:val="Heading2"/>
      </w:pPr>
      <w:r>
        <w:t xml:space="preserve">The Diplomat as Strategic Facilitator</w:t>
      </w:r>
    </w:p>
    <w:p>
      <w:pPr>
        <w:pStyle w:val="FirstParagraph"/>
      </w:pPr>
      <w:r>
        <w:t xml:space="preserve">The role of the Diplomat in Colombia Medellín extended far beyond traditional consular services. We posit a new model of "Urban Diplomacy" where diplomatic officers work symbiotically with municipal leaders to position the city on the global stage.</w:t>
      </w:r>
    </w:p>
    <w:p>
      <w:pPr>
        <w:numPr>
          <w:ilvl w:val="0"/>
          <w:numId w:val="1001"/>
        </w:numPr>
        <w:pStyle w:val="Compact"/>
      </w:pPr>
      <w:r>
        <w:rPr>
          <w:bCs/>
          <w:b/>
        </w:rPr>
        <w:t xml:space="preserve">Network Building:</w:t>
      </w:r>
      <w:r>
        <w:t xml:space="preserve"> </w:t>
      </w:r>
      <w:r>
        <w:t xml:space="preserve">Establishing sister-city relationships with metropolitan areas in Europe and North America, facilitating knowledge exchange on public transportation and social infrastructure.</w:t>
      </w:r>
    </w:p>
    <w:p>
      <w:pPr>
        <w:numPr>
          <w:ilvl w:val="0"/>
          <w:numId w:val="1001"/>
        </w:numPr>
        <w:pStyle w:val="Compact"/>
      </w:pPr>
      <w:r>
        <w:rPr>
          <w:bCs/>
          <w:b/>
        </w:rPr>
        <w:t xml:space="preserve">Fund Mobilization:</w:t>
      </w:r>
      <w:r>
        <w:t xml:space="preserve"> </w:t>
      </w:r>
      <w:r>
        <w:t xml:space="preserve">Engaging with multilateral banks (such as the IDB and World Bank) to secure financing for complex urban projects like Metrocable systems.</w:t>
      </w:r>
    </w:p>
    <w:p>
      <w:pPr>
        <w:numPr>
          <w:ilvl w:val="0"/>
          <w:numId w:val="1001"/>
        </w:numPr>
        <w:pStyle w:val="Compact"/>
      </w:pPr>
      <w:r>
        <w:rPr>
          <w:bCs/>
          <w:b/>
        </w:rPr>
        <w:t xml:space="preserve">Cultural Diplomacy:</w:t>
      </w:r>
      <w:r>
        <w:t xml:space="preserve"> </w:t>
      </w:r>
      <w:r>
        <w:t xml:space="preserve">Promoting Medellín's cultural renaissance, including festivals like Feria de las Flores, to reshape global perception and stimulate tourism-based economic recovery.</w:t>
      </w:r>
    </w:p>
    <w:bookmarkEnd w:id="23"/>
    <w:bookmarkStart w:id="24" w:name="theoretical-framework-and-methodology"/>
    <w:p>
      <w:pPr>
        <w:pStyle w:val="Heading2"/>
      </w:pPr>
      <w:r>
        <w:t xml:space="preserve">Theoretical Framework and Methodology</w:t>
      </w:r>
    </w:p>
    <w:p>
      <w:pPr>
        <w:pStyle w:val="FirstParagraph"/>
      </w:pPr>
      <w:r>
        <w:t xml:space="preserve">This presentation utilizes a qualitative comparative analysis, examining policy documents, diplomatic cables regarding Colombia Medellín, and case studies of international partnerships formed between 1995 and 2015. We employ the framework of "City-to-City Diplomacy," analyzing how local governments leverage foreign relations to bypass national bureaucratic bottlenecks. Data is collected from academic archives in both Colombia and partner nations, focusing on the efficacy of diplomatic interventions in sustaining long-term urban peacebuilding.</w:t>
      </w:r>
    </w:p>
    <w:bookmarkEnd w:id="24"/>
    <w:bookmarkStart w:id="25" w:name="Xa1f01d2bd8c146d2d05a68ca8ecfec331d1a91f"/>
    <w:p>
      <w:pPr>
        <w:pStyle w:val="Heading2"/>
      </w:pPr>
      <w:r>
        <w:t xml:space="preserve">Case Study: The Metrocable and Social Urbanism</w:t>
      </w:r>
    </w:p>
    <w:p>
      <w:pPr>
        <w:pStyle w:val="FirstParagraph"/>
      </w:pPr>
      <w:r>
        <w:t xml:space="preserve">A prime example of diplomatic success in Colombia Medellín is the implementation of the Metrocable system. While technically a municipal project, its inception relied heavily on international collaboration with cities like Lyon, France. Diplomatic channels facilitated the technology transfer and joint feasibility studies that made this aerial gondola system possible.</w:t>
      </w:r>
    </w:p>
    <w:p>
      <w:pPr>
        <w:pStyle w:val="BodyText"/>
      </w:pPr>
      <w:r>
        <w:t xml:space="preserve">This infrastructure did not merely transport people; it symbolized the state's presence in marginalized areas. By securing diplomatic partnerships, Medellín demonstrated to its citizens that they were connected to the world, reducing feelings of abandonment. The success of this project attracted further international attention and funding, creating a virtuous cycle where diplomacy directly contributed to tangible improvements in quality of life.</w:t>
      </w:r>
    </w:p>
    <w:bookmarkEnd w:id="25"/>
    <w:bookmarkStart w:id="26" w:name="results-and-impact-analysis"/>
    <w:p>
      <w:pPr>
        <w:pStyle w:val="Heading2"/>
      </w:pPr>
      <w:r>
        <w:t xml:space="preserve">Results and Impact Analysis</w:t>
      </w:r>
    </w:p>
    <w:p>
      <w:pPr>
        <w:pStyle w:val="FirstParagraph"/>
      </w:pPr>
      <w:r>
        <w:t xml:space="preserve">The integration of diplomatic strategy into Medellín's urban planning yielded measurable results. Foreign investment in the city increased by over 40% during key periods of diplomatic engagement. Furthermore, Colombia Medellín became a "brand" for social innovation, hosting thousands of international visitors annually to study its model. This influx created new economic opportunities and fostered a global network of advocates for the city's continued development.</w:t>
      </w:r>
    </w:p>
    <w:p>
      <w:pPr>
        <w:pStyle w:val="BodyText"/>
      </w:pPr>
      <w:r>
        <w:t xml:space="preserve">Statistical analysis indicates a strong correlation between high-level diplomatic visits and subsequent municipal grants received from international development agencies. The "Medellín Effect" has been studied globally, proving that local diplomacy can drive national reputational shifts.</w:t>
      </w:r>
    </w:p>
    <w:bookmarkEnd w:id="26"/>
    <w:bookmarkStart w:id="27" w:name="ongoing-challenges-in-colombia-medellín"/>
    <w:p>
      <w:pPr>
        <w:pStyle w:val="Heading2"/>
      </w:pPr>
      <w:r>
        <w:t xml:space="preserve">Ongoing Challenges in Colombia Medellín</w:t>
      </w:r>
    </w:p>
    <w:p>
      <w:pPr>
        <w:pStyle w:val="FirstParagraph"/>
      </w:pPr>
      <w:r>
        <w:t xml:space="preserve">Despite these successes, significant challenges remain. The Diplomat must now navigate issues of inequality that persist even after peace accords. Ensuring that the benefits of international cooperation reach the most vulnerable populations requires careful oversight and sustained diplomatic pressure for inclusive policies.</w:t>
      </w:r>
    </w:p>
    <w:p>
      <w:pPr>
        <w:pStyle w:val="BodyText"/>
      </w:pPr>
      <w:r>
        <w:t xml:space="preserve">Additionally, maintaining momentum against global economic fluctuations is difficult. As international priorities shift, Colombia Medellín must continue to innovate its diplomatic offerings to remain a priority partner for global institutions.</w:t>
      </w:r>
    </w:p>
    <w:bookmarkEnd w:id="27"/>
    <w:bookmarkStart w:id="28" w:name="conclusion-and-future-recommendations"/>
    <w:p>
      <w:pPr>
        <w:pStyle w:val="Heading2"/>
      </w:pPr>
      <w:r>
        <w:t xml:space="preserve">Conclusion and Future Recommendations</w:t>
      </w:r>
    </w:p>
    <w:p>
      <w:pPr>
        <w:pStyle w:val="FirstParagraph"/>
      </w:pPr>
      <w:r>
        <w:t xml:space="preserve">In conclusion, the transformation of Colombia Medellín offers a powerful lesson in the power of strategic diplomacy. The Diplomat is not merely a representative of foreign policy but an active participant in local development. By fostering international connections, securing resources, and enhancing global reputation, diplomacy has been instrumental in reshaping Medellín from a city of fear to one of hope.</w:t>
      </w:r>
    </w:p>
    <w:p>
      <w:pPr>
        <w:pStyle w:val="BodyText"/>
      </w:pPr>
      <w:r>
        <w:t xml:space="preserve">We recommend that other post-conflict urban centers adopt similar models of integrated urban diplomacy. Future research should focus on the digitalization of these diplomatic networks and their role in sustaining long-term peace. The legacy of Medellín is proof that when local governance aligns with international cooperation, profound social change is possible.</w:t>
      </w:r>
    </w:p>
    <w:bookmarkEnd w:id="28"/>
    <w:p>
      <w:pPr>
        <w:pStyle w:val="BodyText"/>
      </w:pPr>
      <w:r>
        <w:rPr>
          <w:bCs/>
          <w:b/>
        </w:rPr>
        <w:t xml:space="preserve">Contact Information:</w:t>
      </w:r>
    </w:p>
    <w:p>
      <w:pPr>
        <w:pStyle w:val="BodyText"/>
      </w:pPr>
      <w:r>
        <w:t xml:space="preserve">Email: research@diplomacymedellin.edu.co | Web: www.urbandiplomacy-colombia.org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Diplomacy in Medellín</dc:title>
  <dc:creator/>
  <dc:language>en</dc:language>
  <cp:keywords/>
  <dcterms:created xsi:type="dcterms:W3CDTF">2026-07-30T00:35:14Z</dcterms:created>
  <dcterms:modified xsi:type="dcterms:W3CDTF">2026-07-30T00:35:14Z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