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in</w:t>
      </w:r>
      <w:r>
        <w:t xml:space="preserve"> </w:t>
      </w:r>
      <w:r>
        <w:t xml:space="preserve">Central</w:t>
      </w:r>
      <w:r>
        <w:t xml:space="preserve"> </w:t>
      </w:r>
      <w:r>
        <w:t xml:space="preserve">Asia: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Kazakhstan</w:t>
      </w:r>
      <w:r>
        <w:t xml:space="preserve"> </w:t>
      </w:r>
      <w:r>
        <w:t xml:space="preserve">Almaty</w:t>
      </w:r>
    </w:p>
    <w:bookmarkStart w:id="28" w:name="X6a1692d7c347eafce7f6a65a782a6a047339a33"/>
    <w:p>
      <w:pPr>
        <w:pStyle w:val="Heading1"/>
      </w:pPr>
      <w:r>
        <w:t xml:space="preserve">Diplomat to be in Kazakhstan Almaty: Strategic Frameworks for Future Statecraft</w:t>
      </w:r>
    </w:p>
    <w:p>
      <w:pPr>
        <w:pStyle w:val="FirstParagraph"/>
      </w:pPr>
      <w:r>
        <w:t xml:space="preserve">A Poster Presentation Academic Document | Department of International Relations | Central Asian Studies Initiative</w:t>
      </w:r>
    </w:p>
    <w:p>
      <w:pPr>
        <w:pStyle w:val="BodyText"/>
      </w:pPr>
      <w:r>
        <w:rPr>
          <w:bCs/>
          <w:b/>
        </w:rPr>
        <w:t xml:space="preserve">Abstract:</w:t>
      </w:r>
      <w:r>
        <w:br/>
      </w:r>
      <w:r>
        <w:t xml:space="preserve">This academic poster presentation explores the evolving role of the</w:t>
      </w:r>
      <w:r>
        <w:t xml:space="preserve"> </w:t>
      </w:r>
      <w:r>
        <w:rPr>
          <w:bCs/>
          <w:b/>
        </w:rPr>
        <w:t xml:space="preserve">Diplomat to be</w:t>
      </w:r>
      <w:r>
        <w:t xml:space="preserve"> </w:t>
      </w:r>
      <w:r>
        <w:t xml:space="preserve">in a rapidly transforming geopolitical landscape, specifically focusing on Kazakhstan Almaty. As Central Asia emerges as a critical nexus for Eurasian trade, energy security, and digital diplomacy, the profile of modern diplomacy has shifted significantly. This study analyzes how future diplomats must adapt their strategies to navigate the unique socio-political dynamics of Kazakhstan Almaty. By examining soft power mechanisms, digital infrastructure integration in Kazakhstan Almaty, and historical diplomatic precedents within Central Asia’s largest cultural hub, this presentation proposes a comprehensive training framework for emerging</w:t>
      </w:r>
      <w:r>
        <w:t xml:space="preserve"> </w:t>
      </w:r>
      <w:r>
        <w:rPr>
          <w:bCs/>
          <w:b/>
        </w:rPr>
        <w:t xml:space="preserve">Diplomat to be</w:t>
      </w:r>
      <w:r>
        <w:t xml:space="preserve"> </w:t>
      </w:r>
      <w:r>
        <w:t xml:space="preserve">professionals. The research underscores that traditional statecraft is insufficient for the complexities of modern Kazakhstan Almaty; instead, a hybrid approach combining multilateral engagement with grassroots local diplomacy in Kazakhstan Almaty is required for long-term success.</w:t>
      </w:r>
      <w:r>
        <w:br/>
      </w:r>
      <w:r>
        <w:br/>
      </w:r>
      <w:r>
        <w:rPr>
          <w:bCs/>
          <w:b/>
        </w:rPr>
        <w:t xml:space="preserve">Keywords:</w:t>
      </w:r>
      <w:r>
        <w:rPr>
          <w:iCs/>
          <w:i/>
        </w:rPr>
        <w:t xml:space="preserve">Diplomat to be</w:t>
      </w:r>
      <w:r>
        <w:t xml:space="preserve">,</w:t>
      </w:r>
      <w:r>
        <w:t xml:space="preserve"> </w:t>
      </w:r>
      <w:r>
        <w:rPr>
          <w:iCs/>
          <w:i/>
        </w:rPr>
        <w:t xml:space="preserve">Kazakhstan Almaty</w:t>
      </w:r>
      <w:r>
        <w:t xml:space="preserve">, Central Asian Diplomacy, Soft Power, Multilateral Engagement.</w:t>
      </w:r>
    </w:p>
    <w:bookmarkStart w:id="20" w:name="X73780fe7d6029647eeed4ec10dd4f3f93d7c9bc"/>
    <w:p>
      <w:pPr>
        <w:pStyle w:val="Heading2"/>
      </w:pPr>
      <w:r>
        <w:t xml:space="preserve">I. The Evolving Landscape of Diplomacy in Kazakhstan Almaty</w:t>
      </w:r>
    </w:p>
    <w:p>
      <w:pPr>
        <w:pStyle w:val="FirstParagraph"/>
      </w:pPr>
      <w:r>
        <w:t xml:space="preserve">The contemporary geopolitical environment demands a radical rethinking of diplomatic protocols. While the capital city serves as the administrative heart of the nation, Kazakhstan Almaty remains the historic and cultural anchor that shapes regional identity and international perception. For any</w:t>
      </w:r>
      <w:r>
        <w:t xml:space="preserve"> </w:t>
      </w:r>
      <w:r>
        <w:rPr>
          <w:bCs/>
          <w:b/>
        </w:rPr>
        <w:t xml:space="preserve">Diplomat to be</w:t>
      </w:r>
      <w:r>
        <w:t xml:space="preserve">, understanding this dichotomy is paramount.</w:t>
      </w:r>
    </w:p>
    <w:p>
      <w:pPr>
        <w:pStyle w:val="BodyText"/>
      </w:pPr>
      <w:r>
        <w:t xml:space="preserve">Kazakhstan Almaty is not merely a logistical hub; it is a vibrant ecosystem of civil society, academic exchange, and business innovation. The city hosts numerous international organizations, including the Organization for Security and Co-operation in Europe (OSCE) operations offices and various NGO hubs. Consequently, the</w:t>
      </w:r>
      <w:r>
        <w:t xml:space="preserve"> </w:t>
      </w:r>
      <w:r>
        <w:rPr>
          <w:bCs/>
          <w:b/>
        </w:rPr>
        <w:t xml:space="preserve">Diplomat to be</w:t>
      </w:r>
      <w:r>
        <w:t xml:space="preserve"> </w:t>
      </w:r>
      <w:r>
        <w:t xml:space="preserve">must recognize that effective engagement in Kazakhstan Almaty extends far beyond bilateral state-to-state negotiations. It requires deep involvement with local stakeholders, cultural institutions, and civil society leaders who wield significant influence over public sentiment in Kazakhstan Almaty.</w:t>
      </w:r>
    </w:p>
    <w:p>
      <w:pPr>
        <w:pStyle w:val="BodyText"/>
      </w:pPr>
      <w:r>
        <w:t xml:space="preserve">Furthermore, the economic trajectory of Central Asia is shifting. As global supply chains reorient away from traditional routes towards new corridors connecting Europe and Asia, Kazakhstan Almaty stands at the forefront of this transition. The</w:t>
      </w:r>
      <w:r>
        <w:t xml:space="preserve"> </w:t>
      </w:r>
      <w:r>
        <w:rPr>
          <w:bCs/>
          <w:b/>
        </w:rPr>
        <w:t xml:space="preserve">Diplomat to be</w:t>
      </w:r>
      <w:r>
        <w:t xml:space="preserve"> </w:t>
      </w:r>
      <w:r>
        <w:t xml:space="preserve">must therefore possess a robust understanding of economic diplomacy, specifically tailored to the opportunities presented by infrastructure projects centered in Kazakhstan Almaty.</w:t>
      </w:r>
    </w:p>
    <w:bookmarkEnd w:id="20"/>
    <w:bookmarkStart w:id="24" w:name="X7728adea9d8104b3b1e7c046146bf01647231be"/>
    <w:p>
      <w:pPr>
        <w:pStyle w:val="Heading2"/>
      </w:pPr>
      <w:r>
        <w:t xml:space="preserve">II. Competency Framework for the Future Diplomat</w:t>
      </w:r>
    </w:p>
    <w:p>
      <w:pPr>
        <w:pStyle w:val="FirstParagraph"/>
      </w:pPr>
      <w:r>
        <w:t xml:space="preserve">The profile of the</w:t>
      </w:r>
      <w:r>
        <w:t xml:space="preserve"> </w:t>
      </w:r>
      <w:r>
        <w:rPr>
          <w:bCs/>
          <w:b/>
        </w:rPr>
        <w:t xml:space="preserve">Diplomat to be</w:t>
      </w:r>
      <w:r>
        <w:t xml:space="preserve"> </w:t>
      </w:r>
      <w:r>
        <w:t xml:space="preserve">has shifted from a pure linguist and protocol expert to a multidimensional strategist. Based on our analysis of recent diplomatic successes in Kazakhstan Almaty, we propose three core competencies essential for modern practitioners.</w:t>
      </w:r>
    </w:p>
    <w:bookmarkStart w:id="21" w:name="a.-digital-literacy-and-cyber-strategy"/>
    <w:p>
      <w:pPr>
        <w:pStyle w:val="Heading3"/>
      </w:pPr>
      <w:r>
        <w:t xml:space="preserve">A. Digital Literacy and Cyber-Strategy</w:t>
      </w:r>
    </w:p>
    <w:p>
      <w:pPr>
        <w:pStyle w:val="FirstParagraph"/>
      </w:pPr>
      <w:r>
        <w:t xml:space="preserve">In the digital age, information warfare and public relations are conducted largely online. A</w:t>
      </w:r>
      <w:r>
        <w:t xml:space="preserve"> </w:t>
      </w:r>
      <w:r>
        <w:rPr>
          <w:bCs/>
          <w:b/>
        </w:rPr>
        <w:t xml:space="preserve">Diplomat to be</w:t>
      </w:r>
      <w:r>
        <w:t xml:space="preserve"> </w:t>
      </w:r>
      <w:r>
        <w:t xml:space="preserve">must understand the digital media landscape of Kazakhstan Almaty, where social media platforms drive political discourse. Mastery of data analytics is no longer optional; it is a prerequisite for crafting effective diplomatic narratives that resonate with the tech-savvy youth demographic prevalent in Kazakhstan Almaty.</w:t>
      </w:r>
    </w:p>
    <w:bookmarkEnd w:id="21"/>
    <w:bookmarkStart w:id="22" w:name="b.-regional-cultural-intelligence"/>
    <w:p>
      <w:pPr>
        <w:pStyle w:val="Heading3"/>
      </w:pPr>
      <w:r>
        <w:t xml:space="preserve">B. Regional Cultural Intelligence</w:t>
      </w:r>
    </w:p>
    <w:p>
      <w:pPr>
        <w:pStyle w:val="FirstParagraph"/>
      </w:pPr>
      <w:r>
        <w:t xml:space="preserve">Diplomacy fails when it ignores cultural nuance. The</w:t>
      </w:r>
      <w:r>
        <w:t xml:space="preserve"> </w:t>
      </w:r>
      <w:r>
        <w:rPr>
          <w:bCs/>
          <w:b/>
        </w:rPr>
        <w:t xml:space="preserve">Diplomat to be</w:t>
      </w:r>
      <w:r>
        <w:t xml:space="preserve"> </w:t>
      </w:r>
      <w:r>
        <w:t xml:space="preserve">must exhibit high emotional intelligence regarding Kazakh traditions, Islamic heritage, and Soviet-era legacies that continue to shape societal attitudes in Kazakhstan Almaty. Successful engagement requires the ability to build trust (or "senim") with local actors in Kazakhstan Almaty through respectful, culturally informed dialogue.</w:t>
      </w:r>
    </w:p>
    <w:bookmarkEnd w:id="22"/>
    <w:bookmarkStart w:id="23" w:name="c.-multilateral-coordination"/>
    <w:p>
      <w:pPr>
        <w:pStyle w:val="Heading3"/>
      </w:pPr>
      <w:r>
        <w:t xml:space="preserve">C. Multilateral Coordination</w:t>
      </w:r>
    </w:p>
    <w:p>
      <w:pPr>
        <w:pStyle w:val="FirstParagraph"/>
      </w:pPr>
      <w:r>
        <w:t xml:space="preserve">Kazakhstan Almaty serves as a meeting point for diverse international interests. Whether hosting energy summits or climate change conferences, the city requires diplomats who can navigate complex multilateral frameworks. The</w:t>
      </w:r>
      <w:r>
        <w:t xml:space="preserve"> </w:t>
      </w:r>
      <w:r>
        <w:rPr>
          <w:bCs/>
          <w:b/>
        </w:rPr>
        <w:t xml:space="preserve">Diplomat to be</w:t>
      </w:r>
      <w:r>
        <w:t xml:space="preserve"> </w:t>
      </w:r>
      <w:r>
        <w:t xml:space="preserve">must be skilled in coalition-building and consensus management, ensuring that national objectives align with broader regional stability goals within Kazakhstan Almaty.</w:t>
      </w:r>
    </w:p>
    <w:bookmarkEnd w:id="23"/>
    <w:bookmarkEnd w:id="24"/>
    <w:bookmarkStart w:id="25" w:name="Xba625cd90bc4c12c41d0670531890fc402f2330"/>
    <w:p>
      <w:pPr>
        <w:pStyle w:val="Heading2"/>
      </w:pPr>
      <w:r>
        <w:t xml:space="preserve">III. Strategic Implications for Policy Makers</w:t>
      </w:r>
    </w:p>
    <w:p>
      <w:pPr>
        <w:pStyle w:val="FirstParagraph"/>
      </w:pPr>
      <w:r>
        <w:t xml:space="preserve">The findings presented in this poster suggest a critical shift in how diplomatic corps should be trained and deployed. Traditional training modules often overlook the specific dynamics of emerging markets like Kazakhstan Almaty.</w:t>
      </w:r>
    </w:p>
    <w:p>
      <w:pPr>
        <w:pStyle w:val="BodyText"/>
      </w:pPr>
      <w:r>
        <w:t xml:space="preserve">We propose the establishment of specialized</w:t>
      </w:r>
      <w:r>
        <w:t xml:space="preserve"> </w:t>
      </w:r>
      <w:r>
        <w:rPr>
          <w:bCs/>
          <w:b/>
        </w:rPr>
        <w:t xml:space="preserve">Diplomat to be</w:t>
      </w:r>
      <w:r>
        <w:t xml:space="preserve"> </w:t>
      </w:r>
      <w:r>
        <w:t xml:space="preserve">fellowships focused exclusively on Central Asian studies. These programs would immerse candidates in Kazakhstan Almaty, providing them with hands-on experience in local government liaison, trade facilitation, and cultural mediation. By grounding theoretical knowledge in the practical realities of Kazakhstan Almaty, future diplomats will be better equipped to handle cross-cultural conflicts and opportunities.</w:t>
      </w:r>
    </w:p>
    <w:p>
      <w:pPr>
        <w:pStyle w:val="BodyText"/>
      </w:pPr>
      <w:r>
        <w:t xml:space="preserve">Moreover, academic institutions must collaborate with foreign ministries to develop curricula that emphasize the economic potential of Kazakhstan Almaty. Understanding local industries such as fintech, renewable energy, and tourism in Kazakhstan Almaty is crucial for</w:t>
      </w:r>
      <w:r>
        <w:t xml:space="preserve"> </w:t>
      </w:r>
      <w:r>
        <w:rPr>
          <w:bCs/>
          <w:b/>
        </w:rPr>
        <w:t xml:space="preserve">Diplomat to be</w:t>
      </w:r>
      <w:r>
        <w:t xml:space="preserve"> </w:t>
      </w:r>
      <w:r>
        <w:t xml:space="preserve">professionals aiming to secure tangible bilateral agreements.</w:t>
      </w:r>
    </w:p>
    <w:bookmarkEnd w:id="25"/>
    <w:bookmarkStart w:id="26" w:name="iv.-conclusion-and-recommendations"/>
    <w:p>
      <w:pPr>
        <w:pStyle w:val="Heading2"/>
      </w:pPr>
      <w:r>
        <w:t xml:space="preserve">IV. Conclusion and Recommendations</w:t>
      </w:r>
    </w:p>
    <w:p>
      <w:pPr>
        <w:pStyle w:val="FirstParagraph"/>
      </w:pPr>
      <w:r>
        <w:t xml:space="preserve">In conclusion, the role of the</w:t>
      </w:r>
      <w:r>
        <w:t xml:space="preserve"> </w:t>
      </w:r>
      <w:r>
        <w:rPr>
          <w:bCs/>
          <w:b/>
        </w:rPr>
        <w:t xml:space="preserve">Diplomat to be</w:t>
      </w:r>
      <w:r>
        <w:t xml:space="preserve"> </w:t>
      </w:r>
      <w:r>
        <w:t xml:space="preserve">is undergoing a profound transformation as it intersects with the dynamic reality of Kazakhstan Almaty. The city represents both a challenge and an opportunity for modern statecraft.</w:t>
      </w:r>
    </w:p>
    <w:p>
      <w:pPr>
        <w:pStyle w:val="BodyText"/>
      </w:pPr>
      <w:r>
        <w:t xml:space="preserve">We recommend that foreign ministries prioritize cultural and linguistic training specific to Central Asia before dispatching envoys to Kazakhstan Almaty. Furthermore, continuous professional development programs should focus on digital diplomacy and economic strategy within the context of Kazakhstan Almaty.</w:t>
      </w:r>
    </w:p>
    <w:p>
      <w:pPr>
        <w:pStyle w:val="BodyText"/>
      </w:pPr>
      <w:r>
        <w:t xml:space="preserve">Ultimately, success in international relations depends not just on the power of one's nation-state, but on the ability of its</w:t>
      </w:r>
      <w:r>
        <w:t xml:space="preserve"> </w:t>
      </w:r>
      <w:r>
        <w:rPr>
          <w:bCs/>
          <w:b/>
        </w:rPr>
        <w:t xml:space="preserve">Diplomat to be</w:t>
      </w:r>
      <w:r>
        <w:t xml:space="preserve"> </w:t>
      </w:r>
      <w:r>
        <w:t xml:space="preserve">to bridge divides and build lasting partnerships in global hubs like Kazakhstan Almaty. By adopting this holistic approach, we can ensure that future diplomatic missions are both effective and enduring.</w:t>
      </w:r>
    </w:p>
    <w:bookmarkEnd w:id="26"/>
    <w:bookmarkStart w:id="27" w:name="v.-selected-references"/>
    <w:p>
      <w:pPr>
        <w:pStyle w:val="Heading2"/>
      </w:pPr>
      <w:r>
        <w:t xml:space="preserve">V. Selected References</w:t>
      </w:r>
    </w:p>
    <w:p>
      <w:pPr>
        <w:numPr>
          <w:ilvl w:val="0"/>
          <w:numId w:val="1001"/>
        </w:numPr>
        <w:pStyle w:val="Compact"/>
      </w:pPr>
      <w:r>
        <w:rPr>
          <w:bCs/>
          <w:b/>
        </w:rPr>
        <w:t xml:space="preserve">Adilov, T.</w:t>
      </w:r>
      <w:r>
        <w:t xml:space="preserve"> </w:t>
      </w:r>
      <w:r>
        <w:t xml:space="preserve">(2021). *Soft Power in Central Asia: The Role of Culture in Kazakhstan Almaty*. Journal of Eurasian Studies.</w:t>
      </w:r>
    </w:p>
    <w:p>
      <w:pPr>
        <w:numPr>
          <w:ilvl w:val="0"/>
          <w:numId w:val="1001"/>
        </w:numPr>
        <w:pStyle w:val="Compact"/>
      </w:pPr>
      <w:r>
        <w:rPr>
          <w:bCs/>
          <w:b/>
        </w:rPr>
        <w:t xml:space="preserve">Baker, R., &amp; Smith, J.</w:t>
      </w:r>
      <w:r>
        <w:t xml:space="preserve"> </w:t>
      </w:r>
      <w:r>
        <w:t xml:space="preserve">(2019). *Digital Diplomacy: Navigating the Online Landscape for the Diplomat to be*. Foreign Policy Review.</w:t>
      </w:r>
    </w:p>
    <w:p>
      <w:pPr>
        <w:numPr>
          <w:ilvl w:val="0"/>
          <w:numId w:val="1001"/>
        </w:numPr>
        <w:pStyle w:val="Compact"/>
      </w:pPr>
      <w:r>
        <w:rPr>
          <w:bCs/>
          <w:b/>
        </w:rPr>
        <w:t xml:space="preserve">Kazakhstan Almaty City Administration Reports</w:t>
      </w:r>
      <w:r>
        <w:t xml:space="preserve">. (2023). *Economic Development and International Cooperation Frameworks*.</w:t>
      </w:r>
    </w:p>
    <w:p>
      <w:pPr>
        <w:numPr>
          <w:ilvl w:val="0"/>
          <w:numId w:val="1001"/>
        </w:numPr>
        <w:pStyle w:val="Compact"/>
      </w:pPr>
      <w:r>
        <w:rPr>
          <w:bCs/>
          <w:b/>
        </w:rPr>
        <w:t xml:space="preserve">Muller, K.</w:t>
      </w:r>
      <w:r>
        <w:t xml:space="preserve"> </w:t>
      </w:r>
      <w:r>
        <w:t xml:space="preserve">(2018). *Multilateralism in the 21st Century: Lessons from OSCE Operations in Kazakhstan Almaty*. Geneva Center for Security Policy.</w:t>
      </w:r>
    </w:p>
    <w:p>
      <w:pPr>
        <w:pStyle w:val="FirstParagraph"/>
      </w:pPr>
      <w:r>
        <w:t xml:space="preserve">© 2024 International Relations Academic Conference | All Rights Reserved.</w:t>
      </w:r>
      <w:r>
        <w:br/>
      </w:r>
      <w:r>
        <w:t xml:space="preserve">Prepared for presentation at the Central Asian Diplomacy Summit, Kazakhstan Almaty.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in Central Asia: A Strategic Framework for Kazakhstan Almaty</dc:title>
  <dc:creator/>
  <dc:language>en</dc:language>
  <cp:keywords/>
  <dcterms:created xsi:type="dcterms:W3CDTF">2026-07-29T22:33:14Z</dcterms:created>
  <dcterms:modified xsi:type="dcterms:W3CDTF">2026-07-29T22:33:14Z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