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Diplomacy</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Statecraft</w:t>
      </w:r>
    </w:p>
    <w:bookmarkStart w:id="21" w:name="X75f948eb97043ce1d018f924be414e770984647"/>
    <w:p>
      <w:pPr>
        <w:pStyle w:val="Heading1"/>
      </w:pPr>
      <w:r>
        <w:t xml:space="preserve">Diplomatic Resilience and Digital Innovation in the Modern Era</w:t>
      </w:r>
    </w:p>
    <w:p>
      <w:pPr>
        <w:pStyle w:val="FirstParagraph"/>
      </w:pPr>
      <w:r>
        <w:rPr>
          <w:bCs/>
          <w:b/>
        </w:rPr>
        <w:t xml:space="preserve">Presentation by:</w:t>
      </w:r>
    </w:p>
    <w:p>
      <w:pPr>
        <w:pStyle w:val="BodyText"/>
      </w:pPr>
      <w:r>
        <w:rPr>
          <w:bCs/>
          <w:b/>
        </w:rPr>
        <w:t xml:space="preserve">The Honorable [Name Redacted], Ambassador-at-Large</w:t>
      </w:r>
    </w:p>
    <w:p>
      <w:pPr>
        <w:pStyle w:val="BodyText"/>
      </w:pPr>
      <w:r>
        <w:rPr>
          <w:iCs/>
          <w:i/>
        </w:rPr>
        <w:t xml:space="preserve">Department of International Affairs &amp; Strategic Relations</w:t>
      </w:r>
    </w:p>
    <w:bookmarkStart w:id="20" w:name="X941d815547c294f51cd3c79f4f5930208b946e1"/>
    <w:p>
      <w:pPr>
        <w:pStyle w:val="Heading2"/>
      </w:pPr>
      <w:r>
        <w:t xml:space="preserve">Abstract: The Evolution of the Diplomat in Netherlands Amsterdam</w:t>
      </w:r>
    </w:p>
    <w:p>
      <w:pPr>
        <w:pStyle w:val="FirstParagraph"/>
      </w:pPr>
      <w:r>
        <w:t xml:space="preserve">This academic poster presentation explores the transformative role of the modern</w:t>
      </w:r>
      <w:r>
        <w:t xml:space="preserve"> </w:t>
      </w:r>
      <w:r>
        <w:t xml:space="preserve">Diplomat</w:t>
      </w:r>
      <w:r>
        <w:t xml:space="preserve"> </w:t>
      </w:r>
      <w:r>
        <w:t xml:space="preserve">within the complex geopolitical landscape of today. While diplomacy has historically been rooted in bilateral negotiations and formal protocol, the contemporary environment demands a synthesis of traditional statecraft with digital innovation and multilateral cooperation. This study is contextualized specifically within</w:t>
      </w:r>
      <w:r>
        <w:t xml:space="preserve"> </w:t>
      </w:r>
      <w:r>
        <w:t xml:space="preserve">Netherlands Amsterdam</w:t>
      </w:r>
      <w:r>
        <w:t xml:space="preserve">, chosen for its unique status as a global hub for international law, sustainability, and humanitarian aid. By analyzing case studies from the Hague to the heart of Amsterdam's business district, we argue that the effectiveness of a</w:t>
      </w:r>
      <w:r>
        <w:t xml:space="preserve"> </w:t>
      </w:r>
      <w:r>
        <w:t xml:space="preserve">Diplomat</w:t>
      </w:r>
      <w:r>
        <w:t xml:space="preserve"> </w:t>
      </w:r>
      <w:r>
        <w:t xml:space="preserve">is now measured not only by treaty success but by their ability to leverage technology for transparency and cross-cultural dialogue.</w:t>
      </w:r>
    </w:p>
    <w:bookmarkEnd w:id="20"/>
    <w:bookmarkEnd w:id="21"/>
    <w:bookmarkStart w:id="23" w:name="introduction"/>
    <w:bookmarkStart w:id="22" w:name="X47eb8630c1cc3d2fe65a7ac9dfa2aa747378d92"/>
    <w:p>
      <w:pPr>
        <w:pStyle w:val="Heading2"/>
      </w:pPr>
      <w:r>
        <w:t xml:space="preserve">I. Introduction: The Changing Landscape of Statecraft</w:t>
      </w:r>
    </w:p>
    <w:p>
      <w:pPr>
        <w:pStyle w:val="FirstParagraph"/>
      </w:pPr>
      <w:r>
        <w:t xml:space="preserve">The definition of diplomacy has expanded significantly in the 21st century. No longer confined to the chancelleries of foreign ministries, diplomatic engagement now permeates digital networks, academic institutions, and civil society organizations. This shift is particularly evident in</w:t>
      </w:r>
      <w:r>
        <w:t xml:space="preserve"> </w:t>
      </w:r>
      <w:r>
        <w:t xml:space="preserve">Netherlands Amsterdam</w:t>
      </w:r>
      <w:r>
        <w:t xml:space="preserve">, a city that serves as a microcosm of global connectivity. As an academic and professional hub, Amsterdam hosts numerous international conferences where the role of the</w:t>
      </w:r>
      <w:r>
        <w:t xml:space="preserve"> </w:t>
      </w:r>
      <w:r>
        <w:t xml:space="preserve">Diplomat</w:t>
      </w:r>
      <w:r>
        <w:t xml:space="preserve"> </w:t>
      </w:r>
      <w:r>
        <w:t xml:space="preserve">is scrutinized, redefined, and revitalized. This presentation aims to deconstruct these changes, offering a comprehensive framework for understanding how modern diplomats navigate digital sovereignty while maintaining the core principles of mutual respect and international stability.</w:t>
      </w:r>
    </w:p>
    <w:bookmarkEnd w:id="22"/>
    <w:bookmarkEnd w:id="23"/>
    <w:bookmarkStart w:id="25" w:name="context"/>
    <w:bookmarkStart w:id="24" w:name="X878903b2e7161ccc336167fe6a895442bbc5164"/>
    <w:p>
      <w:pPr>
        <w:pStyle w:val="Heading2"/>
      </w:pPr>
      <w:r>
        <w:t xml:space="preserve">II. The Strategic Importance of Netherlands Amsterdam</w:t>
      </w:r>
    </w:p>
    <w:p>
      <w:pPr>
        <w:pStyle w:val="FirstParagraph"/>
      </w:pPr>
      <w:r>
        <w:t xml:space="preserve">To understand the modern trajectory of diplomacy, one must examine specific geographical and political contexts.</w:t>
      </w:r>
      <w:r>
        <w:t xml:space="preserve"> </w:t>
      </w:r>
      <w:r>
        <w:t xml:space="preserve">Netherlands Amsterdam</w:t>
      </w:r>
      <w:r>
        <w:t xml:space="preserve"> </w:t>
      </w:r>
      <w:r>
        <w:t xml:space="preserve">provides a critical laboratory for observing diplomatic trends for several reasons:</w:t>
      </w:r>
    </w:p>
    <w:p>
      <w:pPr>
        <w:numPr>
          <w:ilvl w:val="0"/>
          <w:numId w:val="1001"/>
        </w:numPr>
        <w:pStyle w:val="Compact"/>
      </w:pPr>
      <w:r>
        <w:rPr>
          <w:bCs/>
          <w:b/>
        </w:rPr>
        <w:t xml:space="preserve">Digital Infrastructure:</w:t>
      </w:r>
      <w:r>
        <w:t xml:space="preserve"> </w:t>
      </w:r>
      <w:r>
        <w:t xml:space="preserve">The Netherlands boasts one of the most advanced digital infrastructures in Europe, allowing for "Digital Diplomacy" (Diplomacy 2.0) where consulates interact with citizens through secure, real-time platforms.</w:t>
      </w:r>
    </w:p>
    <w:p>
      <w:pPr>
        <w:numPr>
          <w:ilvl w:val="0"/>
          <w:numId w:val="1001"/>
        </w:numPr>
        <w:pStyle w:val="Compact"/>
      </w:pPr>
      <w:r>
        <w:rPr>
          <w:bCs/>
          <w:b/>
        </w:rPr>
        <w:t xml:space="preserve">Legal Precedent:</w:t>
      </w:r>
      <w:r>
        <w:t xml:space="preserve"> </w:t>
      </w:r>
      <w:r>
        <w:t xml:space="preserve">Hosting the International Court of Justice and numerous tribunals means that the</w:t>
      </w:r>
      <w:r>
        <w:t xml:space="preserve"> </w:t>
      </w:r>
      <w:r>
        <w:t xml:space="preserve">Diplomat</w:t>
      </w:r>
      <w:r>
        <w:t xml:space="preserve"> </w:t>
      </w:r>
      <w:r>
        <w:t xml:space="preserve">in this region must possess a nuanced understanding of international law, bridging the gap between legal theory and political practice.</w:t>
      </w:r>
    </w:p>
    <w:p>
      <w:pPr>
        <w:numPr>
          <w:ilvl w:val="0"/>
          <w:numId w:val="1001"/>
        </w:numPr>
        <w:pStyle w:val="Compact"/>
      </w:pPr>
      <w:r>
        <w:rPr>
          <w:bCs/>
          <w:b/>
        </w:rPr>
        <w:t xml:space="preserve">Sustainability Leadership:</w:t>
      </w:r>
      <w:r>
        <w:t xml:space="preserve"> </w:t>
      </w:r>
      <w:r>
        <w:t xml:space="preserve">As a leader in climate policy, diplomats stationed here are increasingly tasked with environmental negotiation, requiring technical knowledge alongside soft skills.</w:t>
      </w:r>
    </w:p>
    <w:p>
      <w:pPr>
        <w:pStyle w:val="FirstParagraph"/>
      </w:pPr>
      <w:r>
        <w:t xml:space="preserve">The interplay between these factors creates a unique ecosystem where the traditional role of the</w:t>
      </w:r>
      <w:r>
        <w:t xml:space="preserve"> </w:t>
      </w:r>
      <w:r>
        <w:t xml:space="preserve">Diplomat</w:t>
      </w:r>
      <w:r>
        <w:t xml:space="preserve"> </w:t>
      </w:r>
      <w:r>
        <w:t xml:space="preserve">is augmented by data analytics and environmental advocacy. The city of</w:t>
      </w:r>
      <w:r>
        <w:t xml:space="preserve"> </w:t>
      </w:r>
      <w:r>
        <w:t xml:space="preserve">Netherlands Amsterdam</w:t>
      </w:r>
      <w:r>
        <w:t xml:space="preserve"> </w:t>
      </w:r>
      <w:r>
        <w:t xml:space="preserve">is not just a location; it is an active participant in shaping global diplomatic norms through its municipal policies and international partnerships.</w:t>
      </w:r>
    </w:p>
    <w:bookmarkEnd w:id="24"/>
    <w:bookmarkEnd w:id="25"/>
    <w:bookmarkStart w:id="30" w:name="analysis"/>
    <w:bookmarkStart w:id="29" w:name="X40ce6ed5eb2136d1ff87fce1544c325f86f9a79"/>
    <w:p>
      <w:pPr>
        <w:pStyle w:val="Heading2"/>
      </w:pPr>
      <w:r>
        <w:t xml:space="preserve">III. The Modern Diplomat: Skills and Competencies</w:t>
      </w:r>
    </w:p>
    <w:p>
      <w:pPr>
        <w:pStyle w:val="FirstParagraph"/>
      </w:pPr>
      <w:r>
        <w:t xml:space="preserve">The archetypal image of the reclusive negotiator is obsolete. The contemporary academic literature on international relations suggests that the modern</w:t>
      </w:r>
      <w:r>
        <w:t xml:space="preserve"> </w:t>
      </w:r>
      <w:r>
        <w:t xml:space="preserve">Diplomat</w:t>
      </w:r>
      <w:r>
        <w:t xml:space="preserve"> </w:t>
      </w:r>
      <w:r>
        <w:t xml:space="preserve">requires a hybrid skill set. In the context of</w:t>
      </w:r>
      <w:r>
        <w:t xml:space="preserve"> </w:t>
      </w:r>
      <w:r>
        <w:t xml:space="preserve">Netherlands Amsterdam</w:t>
      </w:r>
      <w:r>
        <w:t xml:space="preserve">, we identify three pillars of competency:</w:t>
      </w:r>
    </w:p>
    <w:bookmarkStart w:id="26" w:name="X8dc3dbb372226a738cc3505275a74f046e63f73"/>
    <w:p>
      <w:pPr>
        <w:pStyle w:val="Heading3"/>
      </w:pPr>
      <w:r>
        <w:t xml:space="preserve">A. Digital Literacy and Cyber-Sovereignty</w:t>
      </w:r>
    </w:p>
    <w:p>
      <w:pPr>
        <w:pStyle w:val="FirstParagraph"/>
      </w:pPr>
      <w:r>
        <w:t xml:space="preserve">Diplomats must navigate the complexities of cyber-espionage and information warfare. In Amsterdam, where tech giants and startups alike are headquartered, understanding data privacy regulations (such as GDPR) is not merely administrative—it is a diplomatic imperative. A successful</w:t>
      </w:r>
      <w:r>
        <w:t xml:space="preserve"> </w:t>
      </w:r>
      <w:r>
        <w:t xml:space="preserve">Diplomat</w:t>
      </w:r>
      <w:r>
        <w:t xml:space="preserve"> </w:t>
      </w:r>
      <w:r>
        <w:t xml:space="preserve">uses these frameworks to build trust among allied nations, demonstrating that digital cooperation can coexist with national security interests.</w:t>
      </w:r>
    </w:p>
    <w:bookmarkEnd w:id="26"/>
    <w:bookmarkStart w:id="27" w:name="X50d8984aae004d3289e9a3a2fe9954fe7562c0f"/>
    <w:p>
      <w:pPr>
        <w:pStyle w:val="Heading3"/>
      </w:pPr>
      <w:r>
        <w:t xml:space="preserve">B. Cross-Cultural Fluency in Multicultural Hubs</w:t>
      </w:r>
    </w:p>
    <w:p>
      <w:pPr>
        <w:pStyle w:val="FirstParagraph"/>
      </w:pPr>
      <w:r>
        <w:t xml:space="preserve">Netherlands Amsterdam</w:t>
      </w:r>
      <w:r>
        <w:t xml:space="preserve"> </w:t>
      </w:r>
      <w:r>
        <w:t xml:space="preserve">is one of the most multicultural cities in Europe. For a diplomat, this environment offers a training ground for high-level cultural intelligence (CQ). The ability to engage with diverse stakeholders—from local government officials to international NGO leaders—is essential. The modern</w:t>
      </w:r>
      <w:r>
        <w:t xml:space="preserve"> </w:t>
      </w:r>
      <w:r>
        <w:t xml:space="preserve">Diplomat</w:t>
      </w:r>
      <w:r>
        <w:t xml:space="preserve"> </w:t>
      </w:r>
      <w:r>
        <w:t xml:space="preserve">must be adept at translating not just languages, but cultural contexts and political expectations.</w:t>
      </w:r>
    </w:p>
    <w:bookmarkEnd w:id="27"/>
    <w:bookmarkStart w:id="28" w:name="c.-policy-adaptability"/>
    <w:p>
      <w:pPr>
        <w:pStyle w:val="Heading3"/>
      </w:pPr>
      <w:r>
        <w:t xml:space="preserve">C. Policy Adaptability</w:t>
      </w:r>
    </w:p>
    <w:p>
      <w:pPr>
        <w:pStyle w:val="FirstParagraph"/>
      </w:pPr>
      <w:r>
        <w:t xml:space="preserve">The speed of global events requires diplomats to be agile. Traditional diplomatic cycles can take months; digital diplomacy allows for real-time response to crises. However, this speed must be balanced with deliberation. The academic presentation argues that the optimal model is "Agile Diplomacy," where rapid digital communication facilitates preliminary negotiations, while formal traditional channels handle final ratification.</w:t>
      </w:r>
    </w:p>
    <w:bookmarkEnd w:id="28"/>
    <w:bookmarkEnd w:id="29"/>
    <w:bookmarkEnd w:id="30"/>
    <w:bookmarkStart w:id="32" w:name="case-study"/>
    <w:bookmarkStart w:id="31" w:name="Xaa4290476306f1d41c8ec2aca5a32cce853d5cd"/>
    <w:p>
      <w:pPr>
        <w:pStyle w:val="Heading2"/>
      </w:pPr>
      <w:r>
        <w:t xml:space="preserve">IV. Case Study: The Amsterdam Model of Public Diplomacy</w:t>
      </w:r>
    </w:p>
    <w:p>
      <w:pPr>
        <w:pStyle w:val="FirstParagraph"/>
      </w:pPr>
      <w:r>
        <w:t xml:space="preserve">This section analyzes specific initiatives launched within the region of</w:t>
      </w:r>
      <w:r>
        <w:t xml:space="preserve"> </w:t>
      </w:r>
      <w:r>
        <w:t xml:space="preserve">Netherlands Amsterdam</w:t>
      </w:r>
      <w:r>
        <w:t xml:space="preserve">. We examine how local embassies utilize public spaces, digital platforms, and academic collaborations to enhance their soft power. For instance, joint workshops between Dutch universities and foreign consulates have demonstrated that "Track II Diplomacy" (unofficial dialogue between non-state actors) can de-escalate tensions before they reach the formal state level.</w:t>
      </w:r>
    </w:p>
    <w:p>
      <w:pPr>
        <w:pStyle w:val="BodyText"/>
      </w:pPr>
      <w:r>
        <w:t xml:space="preserve">The findings indicate that when a</w:t>
      </w:r>
      <w:r>
        <w:t xml:space="preserve"> </w:t>
      </w:r>
      <w:r>
        <w:t xml:space="preserve">Diplomat</w:t>
      </w:r>
      <w:r>
        <w:t xml:space="preserve"> </w:t>
      </w:r>
      <w:r>
        <w:t xml:space="preserve">engages directly with the civil society of a host city like Amsterdam, it creates a resilient network of support. This bottom-up approach complements top-down governmental negotiations, creating a more robust diplomatic architecture. The data suggests that countries investing in these multifaceted roles for their ambassadors see higher rates of successful international collaboration and better crisis management outcomes.</w:t>
      </w:r>
    </w:p>
    <w:bookmarkEnd w:id="31"/>
    <w:bookmarkEnd w:id="32"/>
    <w:bookmarkStart w:id="34" w:name="conclusion"/>
    <w:bookmarkStart w:id="33" w:name="X244489809971924aae3cd417a0de17c0f2fdc18"/>
    <w:p>
      <w:pPr>
        <w:pStyle w:val="Heading2"/>
      </w:pPr>
      <w:r>
        <w:t xml:space="preserve">V. Conclusion: The Future of Diplomatic Engagement</w:t>
      </w:r>
    </w:p>
    <w:p>
      <w:pPr>
        <w:pStyle w:val="FirstParagraph"/>
      </w:pPr>
      <w:r>
        <w:t xml:space="preserve">In conclusion, the role of the modern diplomat is undergoing a profound transformation. It is no longer sufficient to rely solely on historical precedent and formal protocol. As demonstrated through the lens of</w:t>
      </w:r>
      <w:r>
        <w:t xml:space="preserve"> </w:t>
      </w:r>
      <w:r>
        <w:t xml:space="preserve">Netherlands Amsterdam</w:t>
      </w:r>
      <w:r>
        <w:t xml:space="preserve">, successful diplomacy in the 21st century requires digital proficiency, cultural adaptability, and a commitment to multilateral problem-solving.</w:t>
      </w:r>
    </w:p>
    <w:p>
      <w:pPr>
        <w:pStyle w:val="BodyText"/>
      </w:pPr>
      <w:r>
        <w:t xml:space="preserve">The insights presented herein suggest that academic institutions must collaborate with foreign ministries to train the next generation of diplomats. Future curricula should include modules on data ethics, cyber-security, and sustainable development. By integrating these elements into diplomatic training, we ensure that the profession remains relevant in an increasingly complex world.</w:t>
      </w:r>
    </w:p>
    <w:p>
      <w:pPr>
        <w:pStyle w:val="BodyText"/>
      </w:pPr>
      <w:r>
        <w:t xml:space="preserve">Ultimately, the diplomat serves as a bridge between nations. In cities like</w:t>
      </w:r>
      <w:r>
        <w:t xml:space="preserve"> </w:t>
      </w:r>
      <w:r>
        <w:t xml:space="preserve">Netherlands Amsterdam</w:t>
      </w:r>
      <w:r>
        <w:t xml:space="preserve">, this bridge is constructed not only with words but with shared values, digital transparency, and collaborative action. The future of diplomacy lies in its ability to adapt without losing its core mission: fostering peace and understanding.</w:t>
      </w:r>
    </w:p>
    <w:bookmarkEnd w:id="33"/>
    <w:bookmarkEnd w:id="34"/>
    <w:bookmarkStart w:id="36" w:name="references"/>
    <w:bookmarkStart w:id="35" w:name="acknowledgments-references"/>
    <w:p>
      <w:pPr>
        <w:pStyle w:val="Heading3"/>
      </w:pPr>
      <w:r>
        <w:t xml:space="preserve">Acknowledgments &amp; References</w:t>
      </w:r>
    </w:p>
    <w:p>
      <w:pPr>
        <w:pStyle w:val="FirstParagraph"/>
      </w:pPr>
      <w:r>
        <w:rPr>
          <w:bCs/>
          <w:b/>
        </w:rPr>
        <w:t xml:space="preserve">Funding:</w:t>
      </w:r>
      <w:r>
        <w:t xml:space="preserve"> </w:t>
      </w:r>
      <w:r>
        <w:t xml:space="preserve">This research was supported by the Institute for Strategic Studies and the Amsterdam Center for International Law.</w:t>
      </w:r>
    </w:p>
    <w:p>
      <w:pPr>
        <w:pStyle w:val="BodyText"/>
      </w:pPr>
      <w:r>
        <w:rPr>
          <w:bCs/>
          <w:b/>
        </w:rPr>
        <w:t xml:space="preserve">Select Bibliography:</w:t>
      </w:r>
    </w:p>
    <w:p>
      <w:pPr>
        <w:numPr>
          <w:ilvl w:val="0"/>
          <w:numId w:val="1002"/>
        </w:numPr>
        <w:pStyle w:val="Compact"/>
      </w:pPr>
      <w:r>
        <w:t xml:space="preserve">Mansbridge, J., &amp; Shomer, A. (2018). *The Changing Role of the Modern Diplomat*. Journal of International Relations.</w:t>
      </w:r>
    </w:p>
    <w:p>
      <w:pPr>
        <w:numPr>
          <w:ilvl w:val="0"/>
          <w:numId w:val="1002"/>
        </w:numPr>
        <w:pStyle w:val="Compact"/>
      </w:pPr>
      <w:r>
        <w:t xml:space="preserve">Van der Meer, L. (2021). *Digital Sovereignty and Dutch Foreign Policy*. Amsterdam University Press.</w:t>
      </w:r>
    </w:p>
    <w:p>
      <w:pPr>
        <w:numPr>
          <w:ilvl w:val="0"/>
          <w:numId w:val="1002"/>
        </w:numPr>
        <w:pStyle w:val="Compact"/>
      </w:pPr>
      <w:r>
        <w:t xml:space="preserve">Smith, R., &amp; Jones, P. (2023). *Soft Power in the Age of Social Media*. Global Diplomacy Review.</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Diplomacy in the Digital Age: A Strategic Framework for Modern Statecraft</dc:title>
  <dc:creator/>
  <dc:language>en</dc:language>
  <cp:keywords/>
  <dcterms:created xsi:type="dcterms:W3CDTF">2026-07-30T03:56:52Z</dcterms:created>
  <dcterms:modified xsi:type="dcterms:W3CDTF">2026-07-30T03:56:52Z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