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9db3ce5ea6c06179c60f997d5d8445730011128"/>
    <w:p>
      <w:pPr>
        <w:pStyle w:val="Heading1"/>
      </w:pPr>
      <w:r>
        <w:t xml:space="preserve">The Modern Diplomat: Strategic Navigation in New Zealand Wellington’s Evolving Geopolitical Landscape</w:t>
      </w:r>
    </w:p>
    <w:p>
      <w:pPr>
        <w:pStyle w:val="FirstParagraph"/>
      </w:pPr>
      <w:r>
        <w:rPr>
          <w:bCs/>
          <w:b/>
        </w:rPr>
        <w:t xml:space="preserve">Abstract:</w:t>
      </w:r>
    </w:p>
    <w:p>
      <w:pPr>
        <w:pStyle w:val="BodyText"/>
      </w:pPr>
      <w:r>
        <w:t xml:space="preserve">This poster presentation examines the multifaceted role of the modern Diplomat, with a specific focus on their operational environment within New Zealand Wellington. As a capital city that serves as both a regional hub in Oceania and a critical node in global diplomacy, Wellington presents unique challenges and opportunities. This document analyzes how diplomatic personnel adapt to the shifting geopolitical dynamics of the Indo-Pacific, leveraging Wellington’s strategic position to foster multilateral cooperation, enhance trade relations, and address transnational security threats. By exploring case studies from recent years, we illustrate how contemporary diplomats must balance traditional statecraft with digital diplomacy and public engagement.</w:t>
      </w:r>
    </w:p>
    <w:bookmarkStart w:id="20" w:name="X7da135d8f19402b5a8e17bdfd2437b5fe8cc617"/>
    <w:p>
      <w:pPr>
        <w:pStyle w:val="Heading3"/>
      </w:pPr>
      <w:r>
        <w:t xml:space="preserve">1. Introduction: The Changing Face of Diplomacy</w:t>
      </w:r>
    </w:p>
    <w:p>
      <w:pPr>
        <w:pStyle w:val="FirstParagraph"/>
      </w:pPr>
      <w:r>
        <w:t xml:space="preserve">The role of the Diplomat has undergone a radical transformation in the 21st century. No longer confined to formal negotiations behind closed doors, today’s Diplomat is expected to be a communicator, a crisis manager, and an innovator. In Wellington, this evolution is particularly pronounced due to New Zealand’s distinct foreign policy identity—characterized by middle-power diplomacy, strong commitments to multilateralism through the United Nations (UN), and active participation in the Pacific Islands Forum (PIF). The Diplomat in this context must navigate a complex web of relationships between major powers, such as Australia and the United States, while maintaining close ties with neighboring Pacific nations.</w:t>
      </w:r>
    </w:p>
    <w:p>
      <w:pPr>
        <w:pStyle w:val="BodyText"/>
      </w:pPr>
      <w:r>
        <w:t xml:space="preserve">This presentation argues that effective diplomacy in Wellington requires a hybrid approach. It combines traditional bilateral engagement with robust regional cooperation frameworks. Furthermore, it emphasizes the importance of understanding local cultural nuances, particularly regarding Māori perspectives and indigenous rights, which increasingly influence New Zealand’s international stance on human rights and environmental protection.</w:t>
      </w:r>
    </w:p>
    <w:bookmarkEnd w:id="20"/>
    <w:bookmarkStart w:id="21" w:name="wellington-as-a-strategic-diplomatic-hub"/>
    <w:p>
      <w:pPr>
        <w:pStyle w:val="Heading3"/>
      </w:pPr>
      <w:r>
        <w:t xml:space="preserve">2. Wellington as a Strategic Diplomatic Hub</w:t>
      </w:r>
    </w:p>
    <w:p>
      <w:pPr>
        <w:pStyle w:val="FirstParagraph"/>
      </w:pPr>
      <w:r>
        <w:t xml:space="preserve">New Zealand Wellington is not merely the administrative capital of New Zealand; it is a pivotal diplomatic center for the entire Oceania region. Its geographical location provides access to both the wider Pacific and global maritime routes, making it an essential stopover for international summits and high-level negotiations. The presence of numerous foreign embassies, regional organizations like the Secretariat of the Pacific Regional Environment Programme (SPREP), and international NGOs creates a vibrant diplomatic ecosystem.</w:t>
      </w:r>
    </w:p>
    <w:p>
      <w:pPr>
        <w:pStyle w:val="BodyText"/>
      </w:pPr>
      <w:r>
        <w:rPr>
          <w:bCs/>
          <w:b/>
        </w:rPr>
        <w:t xml:space="preserve">Key Insight:</w:t>
      </w:r>
      <w:r>
        <w:t xml:space="preserve"> </w:t>
      </w:r>
      <w:r>
        <w:t xml:space="preserve">Wellington’s role extends beyond national interests. It serves as a bridge between developed economies and developing island states, facilitating dialogue on climate change, disaster risk reduction, and sustainable development. The Diplomat here must possess specialized knowledge in these areas to effectively mediate discussions and build consensus among diverse stakeholders.</w:t>
      </w:r>
    </w:p>
    <w:bookmarkEnd w:id="21"/>
    <w:bookmarkStart w:id="22" w:name="core-challenges-for-the-modern-diplomat"/>
    <w:p>
      <w:pPr>
        <w:pStyle w:val="Heading3"/>
      </w:pPr>
      <w:r>
        <w:t xml:space="preserve">3. Core Challenges for the Modern Diplomat</w:t>
      </w:r>
    </w:p>
    <w:p>
      <w:pPr>
        <w:pStyle w:val="FirstParagraph"/>
      </w:pPr>
      <w:r>
        <w:t xml:space="preserve">Diplomats operating in Wellington face several distinct challenges that require adaptive strategies:</w:t>
      </w:r>
    </w:p>
    <w:p>
      <w:pPr>
        <w:numPr>
          <w:ilvl w:val="0"/>
          <w:numId w:val="1001"/>
        </w:numPr>
        <w:pStyle w:val="Compact"/>
      </w:pPr>
      <w:r>
        <w:rPr>
          <w:bCs/>
          <w:b/>
        </w:rPr>
        <w:t xml:space="preserve">Cybersecurity and Digital Threats:</w:t>
      </w:r>
    </w:p>
    <w:p>
      <w:pPr>
        <w:numPr>
          <w:ilvl w:val="0"/>
          <w:numId w:val="1001"/>
        </w:numPr>
        <w:pStyle w:val="Compact"/>
      </w:pPr>
      <w:r>
        <w:rPr>
          <w:bCs/>
          <w:b/>
        </w:rPr>
        <w:t xml:space="preserve">Climate Change and Environmental Diplomacy:</w:t>
      </w:r>
    </w:p>
    <w:p>
      <w:pPr>
        <w:numPr>
          <w:ilvl w:val="0"/>
          <w:numId w:val="1001"/>
        </w:numPr>
        <w:pStyle w:val="Compact"/>
      </w:pPr>
      <w:r>
        <w:rPr>
          <w:bCs/>
          <w:b/>
        </w:rPr>
        <w:t xml:space="preserve">Cultural Sensitivity and Indigenous Engagement:</w:t>
      </w:r>
    </w:p>
    <w:p>
      <w:pPr>
        <w:numPr>
          <w:ilvl w:val="0"/>
          <w:numId w:val="1001"/>
        </w:numPr>
        <w:pStyle w:val="Compact"/>
      </w:pPr>
      <w:r>
        <w:rPr>
          <w:bCs/>
          <w:b/>
        </w:rPr>
        <w:t xml:space="preserve">Middle-Power Dynamics:</w:t>
      </w:r>
    </w:p>
    <w:bookmarkEnd w:id="22"/>
    <w:bookmarkStart w:id="23" w:name="X0ce2f5da1829fa35170760baa932ba46205e6d5"/>
    <w:p>
      <w:pPr>
        <w:pStyle w:val="Heading3"/>
      </w:pPr>
      <w:r>
        <w:t xml:space="preserve">4. Strategic Frameworks for Effective Diplomacy</w:t>
      </w:r>
    </w:p>
    <w:p>
      <w:pPr>
        <w:pStyle w:val="FirstParagraph"/>
      </w:pPr>
      <w:r>
        <w:t xml:space="preserve">To navigate these challenges successfully, the Diplomat must adopt a strategic framework that integrates various diplomatic tools:</w:t>
      </w:r>
    </w:p>
    <w:p>
      <w:pPr>
        <w:pStyle w:val="BodyText"/>
      </w:pPr>
      <w:r>
        <w:t xml:space="preserve">Diplomatic Tool</w:t>
      </w:r>
    </w:p>
    <w:p>
      <w:pPr>
        <w:pStyle w:val="BodyText"/>
      </w:pPr>
      <w:r>
        <w:t xml:space="preserve">Description</w:t>
      </w:r>
    </w:p>
    <w:p>
      <w:pPr>
        <w:pStyle w:val="BodyText"/>
      </w:pPr>
      <w:r>
        <w:t xml:space="preserve">Application in Wellington</w:t>
      </w:r>
    </w:p>
    <w:p>
      <w:pPr>
        <w:pStyle w:val="BodyText"/>
      </w:pPr>
      <w:r>
        <w:t xml:space="preserve">Bilateral Engagement</w:t>
      </w:r>
    </w:p>
    <w:p>
      <w:pPr>
        <w:pStyle w:val="BodyText"/>
      </w:pPr>
      <w:r>
        <w:t xml:space="preserve">Sustained dialogue between two nations.</w:t>
      </w:r>
    </w:p>
    <w:p>
      <w:pPr>
        <w:pStyle w:val="BodyText"/>
      </w:pPr>
      <w:r>
        <w:t xml:space="preserve">Maintaining strong ties with Australia (close neighbor) and key partners like the US, UK, and Japan through regular ministerial visits and joint working groups.</w:t>
      </w:r>
    </w:p>
    <w:p>
      <w:pPr>
        <w:pStyle w:val="BodyText"/>
      </w:pPr>
      <w:r>
        <w:t xml:space="preserve">Multilateral Cooperation</w:t>
      </w:r>
    </w:p>
    <w:p>
      <w:pPr>
        <w:pStyle w:val="BodyText"/>
      </w:pPr>
      <w:r>
        <w:t xml:space="preserve">Working within international organizations.</w:t>
      </w:r>
    </w:p>
    <w:p>
      <w:pPr>
        <w:pStyle w:val="BodyText"/>
      </w:pPr>
      <w:r>
        <w:t xml:space="preserve">Leveraging platforms such as the UN, Commonwealth of Nations ,and WTO to promote New Zealand’s interests on global stages. Wellington hosts numerous UN-related events ,facilitating high-level discussions.</w:t>
      </w:r>
    </w:p>
    <w:p>
      <w:pPr>
        <w:pStyle w:val="BodyText"/>
      </w:pPr>
      <w:r>
        <w:t xml:space="preserve">Public Diplomacy</w:t>
      </w:r>
    </w:p>
    <w:p>
      <w:pPr>
        <w:pStyle w:val="BodyText"/>
      </w:pPr>
      <w:r>
        <w:t xml:space="preserve">Engaging directly with foreign publics.</w:t>
      </w:r>
    </w:p>
    <w:p>
      <w:pPr>
        <w:pStyle w:val="BodyText"/>
      </w:pPr>
      <w:r>
        <w:t xml:space="preserve">Utilizing social media, cultural events ,and educational exchanges to build goodwill and enhance New Zealand’s brand as a stable ,innovative nation. Wellington’s vibrant arts scene serves as an excellent platform for such initiatives.</w:t>
      </w:r>
    </w:p>
    <w:p>
      <w:pPr>
        <w:pStyle w:val="BodyText"/>
      </w:pPr>
      <w:r>
        <w:t xml:space="preserve">Economic Diplomacy</w:t>
      </w:r>
    </w:p>
    <w:p>
      <w:pPr>
        <w:pStyle w:val="BodyText"/>
      </w:pPr>
      <w:r>
        <w:t xml:space="preserve">Promoting trade and investment opportunities.</w:t>
      </w:r>
    </w:p>
    <w:p>
      <w:pPr>
        <w:pStyle w:val="BodyText"/>
      </w:pPr>
      <w:r>
        <w:t xml:space="preserve">Negotiating free trade agreements (FTAs) and supporting local businesses in accessing international markets. Wellington’s financial sector plays a key role in facilitating these economic ties.</w:t>
      </w:r>
    </w:p>
    <w:bookmarkEnd w:id="23"/>
    <w:bookmarkStart w:id="24" w:name="X9f2cab8aad972bfe2f08e4fc12fc539009c2965"/>
    <w:p>
      <w:pPr>
        <w:pStyle w:val="Heading3"/>
      </w:pPr>
      <w:r>
        <w:t xml:space="preserve">5. Case Study: Climate Diplomacy in the Pacific</w:t>
      </w:r>
    </w:p>
    <w:p>
      <w:pPr>
        <w:pStyle w:val="FirstParagraph"/>
      </w:pPr>
      <w:r>
        <w:t xml:space="preserve">A prime example of the Diplomat’s evolving role can be seen in New Zealand’s leadership on climate issues within the Pacific region. During recent COP meetings, Wellington-based diplomats worked tirelessly to ensure that the voices of Small Island Developing States (SIDS) were heard globally. This involved:</w:t>
      </w:r>
    </w:p>
    <w:p>
      <w:pPr>
        <w:numPr>
          <w:ilvl w:val="0"/>
          <w:numId w:val="1002"/>
        </w:numPr>
        <w:pStyle w:val="Compact"/>
      </w:pPr>
      <w:r>
        <w:t xml:space="preserve">Organizing pre-COP consultations in Wellington to align regional positions.</w:t>
      </w:r>
    </w:p>
    <w:p>
      <w:pPr>
        <w:numPr>
          <w:ilvl w:val="0"/>
          <w:numId w:val="1002"/>
        </w:numPr>
        <w:pStyle w:val="Compact"/>
      </w:pPr>
      <w:r>
        <w:t xml:space="preserve">Facilitating high-level dialogues between Pacific leaders and global powers like China and the US, highlighting the strategic importance of climate stability in the Indo-Pacific.</w:t>
      </w:r>
    </w:p>
    <w:p>
      <w:pPr>
        <w:numPr>
          <w:ilvl w:val="0"/>
          <w:numId w:val="1002"/>
        </w:numPr>
        <w:pStyle w:val="Compact"/>
      </w:pPr>
      <w:r>
        <w:t xml:space="preserve">Promoting initiatives such as renewable energy projects and disaster resilience programs, demonstrating tangible commitment to regional partners.</w:t>
      </w:r>
    </w:p>
    <w:bookmarkEnd w:id="24"/>
    <w:bookmarkStart w:id="25" w:name="X2bb70b4b06a632264d1b03c8381077dc5c6dacb"/>
    <w:p>
      <w:pPr>
        <w:pStyle w:val="Heading3"/>
      </w:pPr>
      <w:r>
        <w:t xml:space="preserve">6. Conclusion: The Future of Diplomacy in Wellington</w:t>
      </w:r>
    </w:p>
    <w:p>
      <w:pPr>
        <w:pStyle w:val="FirstParagraph"/>
      </w:pPr>
      <w:r>
        <w:t xml:space="preserve">The modern Diplomat in New Zealand Wellington operates at the intersection of tradition and innovation. To succeed, they must be adaptable, culturally aware, and strategically minded. As global challenges become more complex, the need for skilled diplomats who can navigate political intricacies while fostering genuine human connections will only grow.</w:t>
      </w:r>
    </w:p>
    <w:p>
      <w:pPr>
        <w:pStyle w:val="BodyText"/>
      </w:pPr>
      <w:r>
        <w:t xml:space="preserve">Wellington’s position as a regional hub ensures that its diplomats remain at the forefront of these developments. By embracing digital tools, prioritizing environmental sustainability, and respecting indigenous perspectives, today’s Diplomat can effectively advance national interests while contributing to global stability and peace. Future research should continue to explore the impact of emerging technologies on diplomatic practice and how Wellington can further enhance its role as a center for innovative diplomacy in the Asia-Pacific region.</w:t>
      </w:r>
    </w:p>
    <w:bookmarkEnd w:id="25"/>
    <w:bookmarkStart w:id="26" w:name="references-further-reading"/>
    <w:p>
      <w:pPr>
        <w:pStyle w:val="Heading3"/>
      </w:pPr>
      <w:r>
        <w:t xml:space="preserve">7. References &amp; Further Reading</w:t>
      </w:r>
    </w:p>
    <w:p>
      <w:pPr>
        <w:numPr>
          <w:ilvl w:val="0"/>
          <w:numId w:val="1003"/>
        </w:numPr>
        <w:pStyle w:val="Compact"/>
      </w:pPr>
      <w:r>
        <w:t xml:space="preserve">New Zealand Ministry of Foreign Affairs and Trade (MFAT). (2023). "Foreign Policy Priorities."</w:t>
      </w:r>
    </w:p>
    <w:p>
      <w:pPr>
        <w:numPr>
          <w:ilvl w:val="0"/>
          <w:numId w:val="1003"/>
        </w:numPr>
        <w:pStyle w:val="Compact"/>
      </w:pPr>
      <w:r>
        <w:t xml:space="preserve">Pacific Islands Forum Secretariat. (2024)."Bougainville Declaration on Climate Action."</w:t>
      </w:r>
    </w:p>
    <w:p>
      <w:pPr>
        <w:numPr>
          <w:ilvl w:val="0"/>
          <w:numId w:val="1000"/>
        </w:numPr>
        <w:pStyle w:val="Compact"/>
      </w:pPr>
      <w:r>
        <w:t xml:space="preserve">United Nations Framework Convention on Climate Change (UNFCCC).</w:t>
      </w:r>
    </w:p>
    <w:p>
      <w:pPr>
        <w:numPr>
          <w:ilvl w:val="0"/>
          <w:numId w:val="1000"/>
        </w:numPr>
        <w:pStyle w:val="Compact"/>
      </w:pPr>
      <w:r>
        <w:t xml:space="preserve">Reports from COP conferences hosted in collaboration with New Zealand.</w:t>
      </w:r>
    </w:p>
    <w:p>
      <w:pPr>
        <w:numPr>
          <w:ilvl w:val="0"/>
          <w:numId w:val="1003"/>
        </w:numPr>
        <w:pStyle w:val="Compact"/>
      </w:pPr>
      <w:r>
        <w:t xml:space="preserve">Academic journals focusing on international relations and Pacific studies.</w:t>
      </w:r>
    </w:p>
    <w:p>
      <w:pPr>
        <w:pStyle w:val="FirstParagraph"/>
      </w:pPr>
      <w:r>
        <w:rPr>
          <w:bCs/>
          <w:b/>
        </w:rPr>
        <w:t xml:space="preserve">Contact Information:</w:t>
      </w:r>
      <w:r>
        <w:br/>
      </w:r>
      <w:r>
        <w:t xml:space="preserve">For further inquiries regarding this presentation, please contact the Department of International Relations at Victoria University of Wellington or relevant diplomatic missions in Wellington, New Zealand.</w:t>
      </w:r>
      <w:r>
        <w:br/>
      </w:r>
      <w:r>
        <w:rPr>
          <w:iCs/>
          <w:i/>
        </w:rPr>
        <w:t xml:space="preserve">Note: This document is for academic and informational purposes only.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2026-07-30T10:10:33Z</dcterms:created>
  <dcterms:modified xsi:type="dcterms:W3CDTF">2026-07-30T10:10:33Z</dcterms:modified>
</cp:coreProperties>
</file>

<file path=docProps/custom.xml><?xml version="1.0" encoding="utf-8"?>
<Properties xmlns="http://schemas.openxmlformats.org/officeDocument/2006/custom-properties" xmlns:vt="http://schemas.openxmlformats.org/officeDocument/2006/docPropsVTypes"/>
</file>