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the</w:t>
      </w:r>
      <w:r>
        <w:t xml:space="preserve"> </w:t>
      </w:r>
      <w:r>
        <w:t xml:space="preserve">Andes: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w:t>
      </w:r>
      <w:r>
        <w:t xml:space="preserve"> </w:t>
      </w:r>
      <w:r>
        <w:t xml:space="preserve">Statecraft</w:t>
      </w:r>
      <w:r>
        <w:t xml:space="preserve"> </w:t>
      </w:r>
      <w:r>
        <w:t xml:space="preserve">in</w:t>
      </w:r>
      <w:r>
        <w:t xml:space="preserve"> </w:t>
      </w:r>
      <w:r>
        <w:t xml:space="preserve">Peru</w:t>
      </w:r>
      <w:r>
        <w:t xml:space="preserve"> </w:t>
      </w:r>
      <w:r>
        <w:t xml:space="preserve">and</w:t>
      </w:r>
      <w:r>
        <w:t xml:space="preserve"> </w:t>
      </w:r>
      <w:r>
        <w:t xml:space="preserve">Lima</w:t>
      </w:r>
    </w:p>
    <w:bookmarkStart w:id="20" w:name="X28919ed82b3d1ac13efd23b7f5e27948a3679fd"/>
    <w:p>
      <w:pPr>
        <w:pStyle w:val="Heading1"/>
      </w:pPr>
      <w:r>
        <w:t xml:space="preserve">Diplomatic Engagement in the Andes : A Strategic Framework for Modern Statecraft</w:t>
      </w:r>
    </w:p>
    <w:p>
      <w:pPr>
        <w:pStyle w:val="FirstParagraph"/>
      </w:pPr>
      <w:r>
        <w:t xml:space="preserve">Navigating Economic Integration, Regional Stability, and Multilateral Cooperation in Peru and Lima</w:t>
      </w:r>
    </w:p>
    <w:bookmarkEnd w:id="20"/>
    <w:bookmarkStart w:id="21" w:name="Xfd8cb471566de4fe0cded42fb5f5c22bc0de9ab"/>
    <w:p>
      <w:pPr>
        <w:pStyle w:val="Heading3"/>
      </w:pPr>
      <w:r>
        <w:t xml:space="preserve">Author(s) : Dr. Elena Vasquez &amp; The International Relations Fellowship</w:t>
      </w:r>
    </w:p>
    <w:p>
      <w:pPr>
        <w:pStyle w:val="FirstParagraph"/>
      </w:pPr>
      <w:r>
        <w:t xml:space="preserve">Department of Global Diplomacy , Institute for Andean Studies</w:t>
      </w:r>
    </w:p>
    <w:p>
      <w:pPr>
        <w:pStyle w:val="BodyText"/>
      </w:pPr>
      <w:r>
        <w:t xml:space="preserve">Lima, Peru | Date of Presentation : October 2023</w:t>
      </w:r>
    </w:p>
    <w:bookmarkEnd w:id="21"/>
    <w:bookmarkStart w:id="22" w:name="introduction"/>
    <w:p>
      <w:pPr>
        <w:pStyle w:val="Heading3"/>
      </w:pPr>
      <w:r>
        <w:t xml:space="preserve">Introduction</w:t>
      </w:r>
    </w:p>
    <w:p>
      <w:pPr>
        <w:pStyle w:val="FirstParagraph"/>
      </w:pPr>
      <w:r>
        <w:t xml:space="preserve">In the rapidly evolving landscape of international relations, Peru stands as a critical nexus in Latin American diplomacy. As the host nation for numerous multilateral organizations and trade agreements, Peru’s capital city , Lima has emerged as an indispensable hub for global dialogue. This academic poster presentation explores the intricate dynamics of diplomatic engagement within this context , emphasizing how traditional</w:t>
      </w:r>
      <w:r>
        <w:t xml:space="preserve"> </w:t>
      </w:r>
      <w:r>
        <w:rPr>
          <w:bCs/>
          <w:b/>
        </w:rPr>
        <w:t xml:space="preserve">Diplomat</w:t>
      </w:r>
      <w:r>
        <w:t xml:space="preserve"> </w:t>
      </w:r>
      <w:r>
        <w:t xml:space="preserve">methodologies must adapt to meet contemporary geopolitical challenges . By focusing on the strategic position of</w:t>
      </w:r>
    </w:p>
    <w:p>
      <w:pPr>
        <w:pStyle w:val="BodyText"/>
      </w:pPr>
      <w:r>
        <w:t xml:space="preserve">Peru and its capital</w:t>
      </w:r>
    </w:p>
    <w:p>
      <w:pPr>
        <w:pStyle w:val="BodyText"/>
      </w:pPr>
      <w:r>
        <w:t xml:space="preserve">Lima , we propose a modernized framework for statecraft that balances national sovereignty with global interconnectedness. Our research highlights how diplomatic initiatives centered in Lima can effectively bridge the gap between Andean regional stability and broader international economic integration.</w:t>
      </w:r>
    </w:p>
    <w:bookmarkEnd w:id="22"/>
    <w:bookmarkStart w:id="23" w:name="research-objectives"/>
    <w:p>
      <w:pPr>
        <w:pStyle w:val="Heading3"/>
      </w:pPr>
      <w:r>
        <w:t xml:space="preserve">Research Objectives</w:t>
      </w:r>
    </w:p>
    <w:p>
      <w:pPr>
        <w:pStyle w:val="FirstParagraph"/>
      </w:pPr>
      <w:r>
        <w:t xml:space="preserve">This study aims to dissect the multifaceted role of the modern</w:t>
      </w:r>
      <w:r>
        <w:t xml:space="preserve"> </w:t>
      </w:r>
      <w:r>
        <w:rPr>
          <w:bCs/>
          <w:b/>
        </w:rPr>
        <w:t xml:space="preserve">Diplomat</w:t>
      </w:r>
      <w:r>
        <w:t xml:space="preserve"> </w:t>
      </w:r>
      <w:r>
        <w:t xml:space="preserve">operating within Peru. Specifically, our objectives include analyzing how diplomatic protocols in Lima influence regional trade policies , assessing the efficacy of bilateral relations between Andean nations mediated through Peruvian institutions, and evaluating Lima's potential as a permanent seat for future international summits. We seek to understand how historical precedents of Peruvian foreign policy can inform contemporary diplomatic strategies. By examining these factors, we aim to provide actionable insights for policymakers aiming to strengthen Peru’s position on the world stage while leveraging</w:t>
      </w:r>
      <w:r>
        <w:t xml:space="preserve"> </w:t>
      </w:r>
      <w:r>
        <w:rPr>
          <w:bCs/>
          <w:b/>
        </w:rPr>
        <w:t xml:space="preserve">Lima</w:t>
      </w:r>
      <w:r>
        <w:t xml:space="preserve">’s unique geographic and political advantages.</w:t>
      </w:r>
    </w:p>
    <w:bookmarkEnd w:id="23"/>
    <w:bookmarkStart w:id="24" w:name="literature-review"/>
    <w:p>
      <w:pPr>
        <w:pStyle w:val="Heading3"/>
      </w:pPr>
      <w:r>
        <w:t xml:space="preserve">Literature Review</w:t>
      </w:r>
    </w:p>
    <w:p>
      <w:pPr>
        <w:pStyle w:val="FirstParagraph"/>
      </w:pPr>
      <w:r>
        <w:t xml:space="preserve">The theoretical foundation of this research draws upon constructivist and realist theories of international relations. Traditional scholarship often views Latin American diplomacy through the lens of dependency theory or neo-realist power balances. However, recent literature suggests that middle powers like Peru play a more proactive role in shaping global norms. Key texts on diplomatic practice emphasize the importance of cultural intelligence and soft power, particularly when dealing with diverse stakeholders in</w:t>
      </w:r>
      <w:r>
        <w:t xml:space="preserve"> </w:t>
      </w:r>
      <w:r>
        <w:rPr>
          <w:bCs/>
          <w:b/>
        </w:rPr>
        <w:t xml:space="preserve">Peru</w:t>
      </w:r>
      <w:r>
        <w:t xml:space="preserve">. Furthermore, studies focusing on</w:t>
      </w:r>
    </w:p>
    <w:p>
      <w:pPr>
        <w:pStyle w:val="BodyText"/>
      </w:pPr>
      <w:r>
        <w:t xml:space="preserve">Lima as a diplomatic capital highlight its historical continuity from the colonial era to modern multilateral forums such as APEC (Asia-Pacific Economic Cooperation). This poster synthesizes these perspectives to argue for a hybrid approach that combines traditional negotiation tactics with innovative digital diplomacy strategies tailored to the Andean context.</w:t>
      </w:r>
    </w:p>
    <w:bookmarkEnd w:id="24"/>
    <w:bookmarkStart w:id="25" w:name="methodology"/>
    <w:p>
      <w:pPr>
        <w:pStyle w:val="Heading3"/>
      </w:pPr>
      <w:r>
        <w:t xml:space="preserve">Methodology</w:t>
      </w:r>
    </w:p>
    <w:p>
      <w:pPr>
        <w:pStyle w:val="FirstParagraph"/>
      </w:pPr>
      <w:r>
        <w:t xml:space="preserve">Our research employs a mixed-methods approach to ensure comprehensive analysis. Quantitative data was collected through an analysis of trade volumes, diplomatic visit frequencies, and treaty ratifications involving</w:t>
      </w:r>
      <w:r>
        <w:t xml:space="preserve"> </w:t>
      </w:r>
      <w:r>
        <w:rPr>
          <w:bCs/>
          <w:b/>
        </w:rPr>
        <w:t xml:space="preserve">Peru</w:t>
      </w:r>
      <w:r>
        <w:t xml:space="preserve"> </w:t>
      </w:r>
      <w:r>
        <w:t xml:space="preserve">between 2010 and 2023. Qualitative methods included semi-structured interviews with current ambassadors , foreign ministry officials stationed in Lima , and academic experts on Andean politics. We also conducted a comparative case study analysis of recent diplomatic summits held in</w:t>
      </w:r>
    </w:p>
    <w:p>
      <w:pPr>
        <w:pStyle w:val="BodyText"/>
      </w:pPr>
      <w:r>
        <w:t xml:space="preserve">Lima, evaluating their outcomes against initial objectives. This rigorous methodological framework allows us to identify patterns in successful diplomatic engagements and pinpoint areas where traditional</w:t>
      </w:r>
      <w:r>
        <w:t xml:space="preserve"> </w:t>
      </w:r>
      <w:r>
        <w:rPr>
          <w:bCs/>
          <w:b/>
        </w:rPr>
        <w:t xml:space="preserve">Diplomat</w:t>
      </w:r>
      <w:r>
        <w:t xml:space="preserve"> </w:t>
      </w:r>
      <w:r>
        <w:t xml:space="preserve">practices may require adjustment to address emerging transnational threats such as climate change, migration, and cyber-security.</w:t>
      </w:r>
    </w:p>
    <w:bookmarkEnd w:id="25"/>
    <w:bookmarkStart w:id="26" w:name="key-findings"/>
    <w:p>
      <w:pPr>
        <w:pStyle w:val="Heading3"/>
      </w:pPr>
      <w:r>
        <w:t xml:space="preserve">Key Findings</w:t>
      </w:r>
    </w:p>
    <w:p>
      <w:pPr>
        <w:pStyle w:val="FirstParagraph"/>
      </w:pPr>
      <w:r>
        <w:t xml:space="preserve">Our analysis reveals that the presence of a skilled</w:t>
      </w:r>
      <w:r>
        <w:t xml:space="preserve"> </w:t>
      </w:r>
      <w:r>
        <w:rPr>
          <w:bCs/>
          <w:b/>
        </w:rPr>
        <w:t xml:space="preserve">Diplomat</w:t>
      </w:r>
      <w:r>
        <w:t xml:space="preserve"> </w:t>
      </w:r>
      <w:r>
        <w:t xml:space="preserve">in Lima significantly enhances Peru’s ability to negotiate favorable trade terms within regional blocs. Data indicates a direct correlation between active diplomatic engagement in the capital and increased foreign direct investment from non-traditional partners, particularly from Asia and Europe. Furthermore, our findings suggest that</w:t>
      </w:r>
    </w:p>
    <w:p>
      <w:pPr>
        <w:pStyle w:val="BodyText"/>
      </w:pPr>
      <w:r>
        <w:t xml:space="preserve">Lima has successfully positioned itself as a neutral ground for conflict resolution in neighboring countries. The study also highlights a gap in digital diplomacy infrastructure within Peruvian embassies abroad, suggesting that while local engagements are robust , the outward projection of Peru’s diplomatic brand requires modernization. Importantly, we found that cultural fluency is the single most significant predictor of successful diplomatic outcomes for</w:t>
      </w:r>
      <w:r>
        <w:t xml:space="preserve"> </w:t>
      </w:r>
      <w:r>
        <w:rPr>
          <w:bCs/>
          <w:b/>
        </w:rPr>
        <w:t xml:space="preserve">Diplomat</w:t>
      </w:r>
      <w:r>
        <w:t xml:space="preserve"> </w:t>
      </w:r>
      <w:r>
        <w:t xml:space="preserve">personnel operating in</w:t>
      </w:r>
    </w:p>
    <w:p>
      <w:pPr>
        <w:pStyle w:val="BodyText"/>
      </w:pPr>
      <w:r>
        <w:t xml:space="preserve">Peru.</w:t>
      </w:r>
    </w:p>
    <w:bookmarkEnd w:id="26"/>
    <w:bookmarkStart w:id="27" w:name="discussion"/>
    <w:p>
      <w:pPr>
        <w:pStyle w:val="Heading3"/>
      </w:pPr>
      <w:r>
        <w:t xml:space="preserve">Discussion</w:t>
      </w:r>
    </w:p>
    <w:p>
      <w:pPr>
        <w:pStyle w:val="FirstParagraph"/>
      </w:pPr>
      <w:r>
        <w:t xml:space="preserve">The implications of our findings are profound for the future of diplomatic practice in South America. The evolving role of the</w:t>
      </w:r>
      <w:r>
        <w:t xml:space="preserve"> </w:t>
      </w:r>
      <w:r>
        <w:rPr>
          <w:bCs/>
          <w:b/>
        </w:rPr>
        <w:t xml:space="preserve">Diplomat</w:t>
      </w:r>
      <w:r>
        <w:t xml:space="preserve"> </w:t>
      </w:r>
      <w:r>
        <w:t xml:space="preserve">in</w:t>
      </w:r>
    </w:p>
    <w:p>
      <w:pPr>
        <w:pStyle w:val="BodyText"/>
      </w:pPr>
      <w:r>
        <w:t xml:space="preserve">Peru necessitates a shift from purely state-centric interactions to multi-stakeholder engagement involving civil society, private sector actors, and international NGOs. Lima’s status as a diplomatic capital is not merely symbolic; it is an active economic and political asset that drives regional stability. However, to maintain this relevance, Peru must invest in continuous professional development for its diplomatic corps , focusing on emerging technologies and global regulatory frameworks. The discussion also addresses the challenges of maintaining diplomatic neutrality amid domestic political volatility in</w:t>
      </w:r>
    </w:p>
    <w:p>
      <w:pPr>
        <w:pStyle w:val="BodyText"/>
      </w:pPr>
      <w:r>
        <w:t xml:space="preserve">Peru, arguing that institutional resilience is key to sustaining long-term international partnerships anchored in</w:t>
      </w:r>
    </w:p>
    <w:p>
      <w:pPr>
        <w:pStyle w:val="BodyText"/>
      </w:pPr>
      <w:r>
        <w:t xml:space="preserve">Lima.</w:t>
      </w:r>
    </w:p>
    <w:bookmarkEnd w:id="27"/>
    <w:bookmarkStart w:id="28" w:name="strategic-recommendations"/>
    <w:p>
      <w:pPr>
        <w:pStyle w:val="Heading3"/>
      </w:pPr>
      <w:r>
        <w:t xml:space="preserve">Strategic Recommendations</w:t>
      </w:r>
    </w:p>
    <w:p>
      <w:pPr>
        <w:pStyle w:val="FirstParagraph"/>
      </w:pPr>
      <w:r>
        <w:t xml:space="preserve">Based on our analysis, we propose three core recommendations. First, the Ministry of Foreign Affairs in Lima should establish a dedicated Digital Diplomacy Unit to enhance Peru’s online presence and engagement with global audiences. Second, training programs for new</w:t>
      </w:r>
      <w:r>
        <w:t xml:space="preserve"> </w:t>
      </w:r>
      <w:r>
        <w:rPr>
          <w:bCs/>
          <w:b/>
        </w:rPr>
        <w:t xml:space="preserve">Diplomat</w:t>
      </w:r>
      <w:r>
        <w:t xml:space="preserve"> </w:t>
      </w:r>
      <w:r>
        <w:t xml:space="preserve">officers should include mandatory modules on Andean geopolitics and regional economic integration to ensure contextual competence upon deployment. Third,</w:t>
      </w:r>
    </w:p>
    <w:p>
      <w:pPr>
        <w:pStyle w:val="BodyText"/>
      </w:pPr>
      <w:r>
        <w:t xml:space="preserve">Lima should host an annual "Andean Diplomacy Forum" to solidify its role as the premier venue for interstate dialogue in the region. These strategic moves will not only reinforce Peru’s standing but also provide a replicable model for other middle powers seeking to maximize their diplomatic impact through proactive and well-coordinated statecraft.</w:t>
      </w:r>
    </w:p>
    <w:bookmarkEnd w:id="28"/>
    <w:bookmarkStart w:id="29" w:name="conclusion"/>
    <w:p>
      <w:pPr>
        <w:pStyle w:val="Heading3"/>
      </w:pPr>
      <w:r>
        <w:t xml:space="preserve">Conclusion</w:t>
      </w:r>
    </w:p>
    <w:p>
      <w:pPr>
        <w:pStyle w:val="FirstParagraph"/>
      </w:pPr>
      <w:r>
        <w:t xml:space="preserve">In conclusion, the intersection of diplomacy, geography, and economics in Peru offers a compelling case study for modern international relations. The city of</w:t>
      </w:r>
      <w:r>
        <w:t xml:space="preserve"> </w:t>
      </w:r>
      <w:r>
        <w:rPr>
          <w:bCs/>
          <w:b/>
        </w:rPr>
        <w:t xml:space="preserve">Lima</w:t>
      </w:r>
      <w:r>
        <w:t xml:space="preserve"> </w:t>
      </w:r>
      <w:r>
        <w:t xml:space="preserve">serves as more than just a backdrop for diplomatic events; it is an active participant in shaping the geopolitical landscape of South America. For the contemporary</w:t>
      </w:r>
    </w:p>
    <w:p>
      <w:pPr>
        <w:pStyle w:val="BodyText"/>
      </w:pPr>
      <w:r>
        <w:t xml:space="preserve">Diplomat, understanding the nuances of working within and from Peru is essential for fostering stability and prosperity in the region. By adapting traditional methods to meet new global demands, Peru can continue to leverage its capital as a beacon of dialogue and cooperation. This presentation underscores that effective diplomacy requires not only strategic intent but also a deep appreciation for local context, which</w:t>
      </w:r>
    </w:p>
    <w:p>
      <w:pPr>
        <w:pStyle w:val="BodyText"/>
      </w:pPr>
      <w:r>
        <w:t xml:space="preserve">Peru exemplifies through its rich history and forward-looking vision.</w:t>
      </w:r>
    </w:p>
    <w:bookmarkEnd w:id="29"/>
    <w:bookmarkStart w:id="30" w:name="references"/>
    <w:p>
      <w:pPr>
        <w:pStyle w:val="Heading3"/>
      </w:pPr>
      <w:r>
        <w:t xml:space="preserve">References</w:t>
      </w:r>
    </w:p>
    <w:p>
      <w:pPr>
        <w:numPr>
          <w:ilvl w:val="0"/>
          <w:numId w:val="1001"/>
        </w:numPr>
        <w:pStyle w:val="Compact"/>
      </w:pPr>
      <w:r>
        <w:t xml:space="preserve">Ministry of Foreign Affairs of Peru (2022). Annual Report on International Relations.</w:t>
      </w:r>
    </w:p>
    <w:p>
      <w:pPr>
        <w:numPr>
          <w:ilvl w:val="0"/>
          <w:numId w:val="1001"/>
        </w:numPr>
        <w:pStyle w:val="Compact"/>
      </w:pPr>
      <w:r>
        <w:t xml:space="preserve">Smith, J., &amp; Gonzalez, R. (2021). "Soft Power in the Andes: The Role of Culture in Diplomacy." Journal of Latin American Studies.</w:t>
      </w:r>
    </w:p>
    <w:p>
      <w:pPr>
        <w:numPr>
          <w:ilvl w:val="0"/>
          <w:numId w:val="1001"/>
        </w:numPr>
        <w:pStyle w:val="Compact"/>
      </w:pPr>
      <w:r>
        <w:t xml:space="preserve">United Nations Development Programme. (2023). "Regional Stability and Economic Growth in Lima."</w:t>
      </w:r>
    </w:p>
    <w:p>
      <w:pPr>
        <w:numPr>
          <w:ilvl w:val="0"/>
          <w:numId w:val="1001"/>
        </w:numPr>
        <w:pStyle w:val="Compact"/>
      </w:pPr>
      <w:r>
        <w:t xml:space="preserve">International Crisis Group. (2022). "Diplomatic Mechanisms for Conflict Prevention in South America."</w:t>
      </w:r>
    </w:p>
    <w:bookmarkEnd w:id="30"/>
    <w:p>
      <w:pPr>
        <w:pStyle w:val="FirstParagraph"/>
      </w:pPr>
      <w:r>
        <w:t xml:space="preserve">© 2023 Institute for Andean Studies. All Rights Reserved. | Academic Poster Presentation on Diplomatic Strategy in Peru &amp;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the Andes: A Strategic Framework for Modern Statecraft in Peru and Lima</dc:title>
  <dc:creator/>
  <dc:language>en</dc:language>
  <cp:keywords/>
  <dcterms:created xsi:type="dcterms:W3CDTF">2026-07-29T03:51:14Z</dcterms:created>
  <dcterms:modified xsi:type="dcterms:W3CDTF">2026-07-29T03:51:14Z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