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Singapore</w:t>
      </w:r>
    </w:p>
    <w:bookmarkStart w:id="20" w:name="Xd3928e04fad7ef2a2173aa16f5d1bab3e7a00ef"/>
    <w:p>
      <w:pPr>
        <w:pStyle w:val="Heading1"/>
      </w:pPr>
      <w:r>
        <w:t xml:space="preserve">The Evolving Role of the Diplomat in Singapore</w:t>
      </w:r>
    </w:p>
    <w:p>
      <w:pPr>
        <w:pStyle w:val="FirstParagraph"/>
      </w:pPr>
      <w:r>
        <w:t xml:space="preserve">Navigating Geopolitical Complexity Through Pragmatic Statecraft and Digital Diplomacy</w:t>
      </w:r>
    </w:p>
    <w:bookmarkEnd w:id="20"/>
    <w:bookmarkStart w:id="21" w:name="introduction"/>
    <w:p>
      <w:pPr>
        <w:pStyle w:val="Heading2"/>
      </w:pPr>
      <w:r>
        <w:t xml:space="preserve">1. Introduction</w:t>
      </w:r>
    </w:p>
    <w:p>
      <w:pPr>
        <w:pStyle w:val="FirstParagraph"/>
      </w:pPr>
      <w:r>
        <w:t xml:space="preserve">Singapore, a small but globally connected city-state, faces unique geopolitical challenges that necessitate a distinct approach to international relations. The primary objective of this academic poster presentation is to analyze the transformation of the</w:t>
      </w:r>
      <w:r>
        <w:t xml:space="preserve"> </w:t>
      </w:r>
      <w:r>
        <w:rPr>
          <w:bCs/>
          <w:b/>
        </w:rPr>
        <w:t xml:space="preserve">Diplomat</w:t>
      </w:r>
      <w:r>
        <w:t xml:space="preserve"> </w:t>
      </w:r>
      <w:r>
        <w:t xml:space="preserve">in the context of modern Singaporean foreign policy. As traditional power dynamics shift towards multipolarity, the role of Singaporean diplomats has evolved from mere protocol managers and negotiators into complex strategists who must navigate digital spaces, economic interdependence, and normative frameworks simultaneously.</w:t>
      </w:r>
    </w:p>
    <w:p>
      <w:pPr>
        <w:pStyle w:val="BodyText"/>
      </w:pPr>
      <w:r>
        <w:t xml:space="preserve">This study examines how</w:t>
      </w:r>
      <w:r>
        <w:t xml:space="preserve"> </w:t>
      </w:r>
      <w:r>
        <w:rPr>
          <w:bCs/>
          <w:b/>
        </w:rPr>
        <w:t xml:space="preserve">Singapore</w:t>
      </w:r>
      <w:r>
        <w:t xml:space="preserve"> </w:t>
      </w:r>
      <w:r>
        <w:t xml:space="preserve">leverages its diplomatic corps to ensure national survival and prosperity. Unlike larger powers that rely on military hegemony or market size, Singapore relies heavily on the rule of law, multilateral institutions, and the credibility of its diplomatic engagement. The effectiveness of a Singaporean diplomat is thus measured not by territorial conquests but by their ability to forge alliances, secure economic partnerships, and maintain regional stability in Southeast Asia.</w:t>
      </w:r>
    </w:p>
    <w:bookmarkEnd w:id="21"/>
    <w:bookmarkStart w:id="22" w:name="X89c51018b46b89da24694a3c5977bc5a32c9b47"/>
    <w:p>
      <w:pPr>
        <w:pStyle w:val="Heading2"/>
      </w:pPr>
      <w:r>
        <w:t xml:space="preserve">2. Historical Context: The Architecture of Survival</w:t>
      </w:r>
    </w:p>
    <w:p>
      <w:pPr>
        <w:pStyle w:val="FirstParagraph"/>
      </w:pPr>
      <w:r>
        <w:t xml:space="preserve">The foundation of the modern Singaporean diplomatic corps was laid during the early years of independence when Prime Minister Lee Kuan Yew established foreign policy principles centered on pragmatism and multilateralism. Recognizing its vulnerability, Singapore invested heavily in building a professional, meritocratic civil service.</w:t>
      </w:r>
    </w:p>
    <w:p>
      <w:pPr>
        <w:numPr>
          <w:ilvl w:val="0"/>
          <w:numId w:val="1001"/>
        </w:numPr>
        <w:pStyle w:val="Compact"/>
      </w:pPr>
      <w:r>
        <w:rPr>
          <w:bCs/>
          <w:b/>
        </w:rPr>
        <w:t xml:space="preserve">Pragmatism over Ideology:</w:t>
      </w:r>
      <w:r>
        <w:t xml:space="preserve"> </w:t>
      </w:r>
      <w:r>
        <w:t xml:space="preserve">The diplomat must remain non-ideological to engage with diverse regimes, from Western democracies to authoritarian states.</w:t>
      </w:r>
    </w:p>
    <w:p>
      <w:pPr>
        <w:numPr>
          <w:ilvl w:val="0"/>
          <w:numId w:val="1001"/>
        </w:numPr>
        <w:pStyle w:val="Compact"/>
      </w:pPr>
      <w:r>
        <w:rPr>
          <w:bCs/>
          <w:b/>
        </w:rPr>
        <w:t xml:space="preserve">Multilateral Engagement:</w:t>
      </w:r>
    </w:p>
    <w:p>
      <w:pPr>
        <w:numPr>
          <w:ilvl w:val="0"/>
          <w:numId w:val="1001"/>
        </w:numPr>
        <w:pStyle w:val="Compact"/>
      </w:pPr>
      <w:r>
        <w:rPr>
          <w:bCs/>
          <w:b/>
        </w:rPr>
        <w:t xml:space="preserve">Small State Diplomacy:</w:t>
      </w:r>
      <w:r>
        <w:t xml:space="preserve"> </w:t>
      </w:r>
      <w:r>
        <w:t xml:space="preserve">Emphasizing that size does not diminish agency if backed by competence and integrity.</w:t>
      </w:r>
    </w:p>
    <w:bookmarkEnd w:id="22"/>
    <w:bookmarkStart w:id="26" w:name="Xa4668498ec0038b92a93520116ad5ce9b3d7857"/>
    <w:p>
      <w:pPr>
        <w:pStyle w:val="Heading2"/>
      </w:pPr>
      <w:r>
        <w:t xml:space="preserve">3. Contemporary Challenges for the Modern Diplomat</w:t>
      </w:r>
    </w:p>
    <w:p>
      <w:pPr>
        <w:pStyle w:val="FirstParagraph"/>
      </w:pPr>
      <w:r>
        <w:t xml:space="preserve">In the 21st century, the landscape of international relations has become increasingly volatile. For a</w:t>
      </w:r>
      <w:r>
        <w:t xml:space="preserve"> </w:t>
      </w:r>
      <w:r>
        <w:rPr>
          <w:bCs/>
          <w:b/>
        </w:rPr>
        <w:t xml:space="preserve">Diplomat</w:t>
      </w:r>
      <w:r>
        <w:t xml:space="preserve"> </w:t>
      </w:r>
      <w:r>
        <w:t xml:space="preserve">stationed in or representing</w:t>
      </w:r>
      <w:r>
        <w:t xml:space="preserve"> </w:t>
      </w:r>
      <w:r>
        <w:rPr>
          <w:bCs/>
          <w:b/>
        </w:rPr>
        <w:t xml:space="preserve">Singapore</w:t>
      </w:r>
      <w:r>
        <w:t xml:space="preserve">, several critical challenges have emerged:</w:t>
      </w:r>
    </w:p>
    <w:bookmarkStart w:id="23" w:name="Xd7f39247ad7c6de2169cbfd3dd35a63b3055aa2"/>
    <w:p>
      <w:pPr>
        <w:pStyle w:val="Heading3"/>
      </w:pPr>
      <w:r>
        <w:t xml:space="preserve">A. Geopolitical Rivalry (US-China Relations)</w:t>
      </w:r>
    </w:p>
    <w:p>
      <w:pPr>
        <w:pStyle w:val="FirstParagraph"/>
      </w:pPr>
      <w:r>
        <w:t xml:space="preserve">The most pressing challenge for Singaporean diplomacy is managing the strategic rivalry between the United States and China. Singapore maintains strong ties with both nations, serving as a crucial neutral ground for dialogue (e.g., the historic Trump-Kim summits). The diplomat must skillfully balance these relationships without being perceived as aligned with either side, thereby preserving Singapore’s sovereignty and neutrality.</w:t>
      </w:r>
    </w:p>
    <w:bookmarkEnd w:id="23"/>
    <w:bookmarkStart w:id="24" w:name="b.-economic-statecraft"/>
    <w:p>
      <w:pPr>
        <w:pStyle w:val="Heading3"/>
      </w:pPr>
      <w:r>
        <w:t xml:space="preserve">B. Economic Statecraft</w:t>
      </w:r>
    </w:p>
    <w:p>
      <w:pPr>
        <w:pStyle w:val="FirstParagraph"/>
      </w:pPr>
      <w:r>
        <w:t xml:space="preserve">Singapore’s economy is open and trade-dependent. Therefore, the modern diplomat acts as an economic ambassador. They are responsible for negotiating Free Trade Agreements (FTAs), protecting Singaporean investments abroad, and attracting foreign direct investment (FDI). The line between political diplomacy and commercial promotion is increasingly blurred.</w:t>
      </w:r>
    </w:p>
    <w:bookmarkEnd w:id="24"/>
    <w:bookmarkStart w:id="25" w:name="c.-digital-diplomacy"/>
    <w:p>
      <w:pPr>
        <w:pStyle w:val="Heading3"/>
      </w:pPr>
      <w:r>
        <w:t xml:space="preserve">C. Digital Diplomacy</w:t>
      </w:r>
    </w:p>
    <w:p>
      <w:pPr>
        <w:pStyle w:val="FirstParagraph"/>
      </w:pPr>
      <w:r>
        <w:t xml:space="preserve">The rise of social media has democratized information but also introduced disinformation risks. Singaporean diplomats must now manage the nation’s digital footprint, engaging directly with global publics, combating fake news that could destabilize domestic harmony, and shaping narratives around issues such as climate change and sustainable development.</w:t>
      </w:r>
    </w:p>
    <w:bookmarkEnd w:id="25"/>
    <w:bookmarkEnd w:id="26"/>
    <w:bookmarkStart w:id="27" w:name="methodology-the-competency-framework"/>
    <w:p>
      <w:pPr>
        <w:pStyle w:val="Heading2"/>
      </w:pPr>
      <w:r>
        <w:t xml:space="preserve">4. Methodology: The Competency Framework</w:t>
      </w:r>
    </w:p>
    <w:p>
      <w:pPr>
        <w:pStyle w:val="FirstParagraph"/>
      </w:pPr>
      <w:r>
        <w:t xml:space="preserve">This presentation draws on case studies of Singapore’s foreign policy decisions over the last decade, including its mediation efforts in the Mekong region and its leadership in ASEAN. We analyze the specific competencies required for a diplomat operating within this context:</w:t>
      </w:r>
    </w:p>
    <w:p>
      <w:pPr>
        <w:numPr>
          <w:ilvl w:val="0"/>
          <w:numId w:val="1002"/>
        </w:numPr>
        <w:pStyle w:val="Compact"/>
      </w:pPr>
      <w:r>
        <w:rPr>
          <w:bCs/>
          <w:b/>
        </w:rPr>
        <w:t xml:space="preserve">Cultural Intelligence:</w:t>
      </w:r>
      <w:r>
        <w:t xml:space="preserve"> </w:t>
      </w:r>
      <w:r>
        <w:t xml:space="preserve">The ability to navigate diverse cultural norms is essential given Singapore’s multicultural domestic fabric and global interactions.</w:t>
      </w:r>
    </w:p>
    <w:p>
      <w:pPr>
        <w:numPr>
          <w:ilvl w:val="0"/>
          <w:numId w:val="1002"/>
        </w:numPr>
        <w:pStyle w:val="Compact"/>
      </w:pPr>
      <w:r>
        <w:rPr>
          <w:bCs/>
          <w:b/>
        </w:rPr>
        <w:t xml:space="preserve">Negotiation Skills:</w:t>
      </w:r>
      <w:r>
        <w:t xml:space="preserve"> </w:t>
      </w:r>
      <w:r>
        <w:t xml:space="preserve">High-stakes negotiations require precision, patience, and a deep understanding of international law.</w:t>
      </w:r>
    </w:p>
    <w:p>
      <w:pPr>
        <w:numPr>
          <w:ilvl w:val="0"/>
          <w:numId w:val="1002"/>
        </w:numPr>
        <w:pStyle w:val="Compact"/>
      </w:pPr>
      <w:r>
        <w:rPr>
          <w:bCs/>
          <w:b/>
        </w:rPr>
        <w:t xml:space="preserve">Crisis Management:</w:t>
      </w:r>
      <w:r>
        <w:t xml:space="preserve"> </w:t>
      </w:r>
      <w:r>
        <w:t xml:space="preserve">Rapid response capabilities are vital during regional crises, such as maritime disputes or transnational health emergencies like the COVID-19 pandemic.</w:t>
      </w:r>
    </w:p>
    <w:bookmarkEnd w:id="27"/>
    <w:bookmarkStart w:id="29" w:name="key-findings"/>
    <w:p>
      <w:pPr>
        <w:pStyle w:val="Heading2"/>
      </w:pPr>
      <w:r>
        <w:t xml:space="preserve">Key Findings</w:t>
      </w:r>
    </w:p>
    <w:p>
      <w:pPr>
        <w:pStyle w:val="FirstParagraph"/>
      </w:pPr>
      <w:r>
        <w:t xml:space="preserve">The analysis reveals that the success of Singapore’s foreign policy is intrinsically linked to the quality and adaptability of its diplomats. Key findings include:</w:t>
      </w:r>
    </w:p>
    <w:p>
      <w:pPr>
        <w:numPr>
          <w:ilvl w:val="0"/>
          <w:numId w:val="1003"/>
        </w:numPr>
        <w:pStyle w:val="Compact"/>
      </w:pPr>
      <w:r>
        <w:rPr>
          <w:bCs/>
          <w:b/>
        </w:rPr>
        <w:t xml:space="preserve">Multilateralism as a Force Multiplier:</w:t>
      </w:r>
      <w:r>
        <w:t xml:space="preserve"> </w:t>
      </w:r>
      <w:r>
        <w:t xml:space="preserve">The diplomat amplifies Singapore’s voice by embedding it within larger international coalitions.</w:t>
      </w:r>
    </w:p>
    <w:p>
      <w:pPr>
        <w:numPr>
          <w:ilvl w:val="0"/>
          <w:numId w:val="1003"/>
        </w:numPr>
        <w:pStyle w:val="Compact"/>
      </w:pPr>
      <w:r>
        <w:rPr>
          <w:bCs/>
          <w:b/>
        </w:rPr>
        <w:t xml:space="preserve">The "Good Government" Brand:</w:t>
      </w:r>
      <w:r>
        <w:t xml:space="preserve"> </w:t>
      </w:r>
      <w:r>
        <w:t xml:space="preserve">Singapore’s diplomatic leverage is significantly enhanced by its reputation for clean governance and rule of law, which makes it a trusted partner.</w:t>
      </w:r>
    </w:p>
    <w:p>
      <w:pPr>
        <w:numPr>
          <w:ilvl w:val="0"/>
          <w:numId w:val="1003"/>
        </w:numPr>
        <w:pStyle w:val="Compact"/>
      </w:pPr>
      <w:r>
        <w:rPr>
          <w:bCs/>
          <w:b/>
        </w:rPr>
        <w:t xml:space="preserve">Economic Diplomacy Integration:</w:t>
      </w:r>
      <w:r>
        <w:t xml:space="preserve"> </w:t>
      </w:r>
      <w:r>
        <w:t xml:space="preserve">Economic objectives are no longer separate from political goals; they are intertwined in the daily work of the diplomat.</w:t>
      </w:r>
    </w:p>
    <w:bookmarkStart w:id="28" w:name="the-diplomat-as-nation-builder"/>
    <w:p>
      <w:pPr>
        <w:pStyle w:val="Heading3"/>
      </w:pPr>
      <w:r>
        <w:t xml:space="preserve">The Diplomat as Nation Builder</w:t>
      </w:r>
    </w:p>
    <w:p>
      <w:pPr>
        <w:pStyle w:val="FirstParagraph"/>
      </w:pPr>
      <w:r>
        <w:t xml:space="preserve">In Singapore, the diplomat is not just an external representative but a key internal stakeholder. Their reports on global trends directly influence domestic policy formulation. Thus, the diplomat plays a dual role: projecting power outward and securing resources inward.</w:t>
      </w:r>
    </w:p>
    <w:bookmarkEnd w:id="28"/>
    <w:bookmarkEnd w:id="29"/>
    <w:bookmarkStart w:id="30" w:name="conclusion"/>
    <w:p>
      <w:pPr>
        <w:pStyle w:val="Heading2"/>
      </w:pPr>
      <w:r>
        <w:t xml:space="preserve">Conclusion</w:t>
      </w:r>
    </w:p>
    <w:p>
      <w:pPr>
        <w:pStyle w:val="FirstParagraph"/>
      </w:pPr>
      <w:r>
        <w:t xml:space="preserve">The role of the diplomat in Singapore is evolving from traditional statecraft to holistic international management. As global uncertainties increase, the need for skilled, agile, and principled diplomats becomes more critical than ever. Singapore’s model offers valuable insights for other small states seeking to navigate a turbulent world order through competence rather than coercion.</w:t>
      </w:r>
    </w:p>
    <w:bookmarkEnd w:id="30"/>
    <w:bookmarkStart w:id="32" w:name="references"/>
    <w:p>
      <w:pPr>
        <w:pStyle w:val="Heading2"/>
      </w:pPr>
      <w:r>
        <w:t xml:space="preserve">References</w:t>
      </w:r>
    </w:p>
    <w:p>
      <w:pPr>
        <w:pStyle w:val="FirstParagraph"/>
      </w:pPr>
      <w:r>
        <w:t xml:space="preserve">1. Kurlantzick, J. (2019). *Serving the Nation: Singapore's Foreign Policy in a Changing World*. Institute of Southeast Asian Studies.</w:t>
      </w:r>
    </w:p>
    <w:p>
      <w:pPr>
        <w:pStyle w:val="BodyText"/>
      </w:pPr>
      <w:r>
        <w:t xml:space="preserve">2. Ministry of Foreign Affairs, Singapore. (2023). *Singapore's Foreign Policy: Principles and Practices*. SFA Publications.</w:t>
      </w:r>
    </w:p>
    <w:p>
      <w:pPr>
        <w:pStyle w:val="BodyText"/>
      </w:pPr>
      <w:r>
        <w:t xml:space="preserve">3. Ong, C., &amp; Khoo, B. (Eds.). (2016). *Singapore's Foreign Relations in the 21st Century*. Routledge.</w:t>
      </w:r>
    </w:p>
    <w:p>
      <w:pPr>
        <w:pStyle w:val="BodyText"/>
      </w:pPr>
      <w:r>
        <w:t xml:space="preserve">4. Acharya, A. (2018). *The End of American World Order*. Polity Press.</w:t>
      </w:r>
    </w:p>
    <w:bookmarkStart w:id="31" w:name="contact-information"/>
    <w:p>
      <w:pPr>
        <w:pStyle w:val="Heading3"/>
      </w:pPr>
      <w:r>
        <w:t xml:space="preserve">Contact Information</w:t>
      </w:r>
    </w:p>
    <w:p>
      <w:pPr>
        <w:pStyle w:val="FirstParagraph"/>
      </w:pPr>
      <w:r>
        <w:rPr>
          <w:bCs/>
          <w:b/>
        </w:rPr>
        <w:t xml:space="preserve">Presentation Author:</w:t>
      </w:r>
      <w:r>
        <w:br/>
      </w:r>
      <w:r>
        <w:t xml:space="preserve">Dr. Arjun Tan</w:t>
      </w:r>
      <w:r>
        <w:br/>
      </w:r>
      <w:r>
        <w:t xml:space="preserve">School of International Relations</w:t>
      </w:r>
      <w:r>
        <w:br/>
      </w:r>
      <w:r>
        <w:t xml:space="preserve">National University of Singapore</w:t>
      </w:r>
    </w:p>
    <w:p>
      <w:pPr>
        <w:pStyle w:val="BodyText"/>
      </w:pPr>
      <w:r>
        <w:t xml:space="preserve">Email: arjun.tan@nus.edu.sg</w:t>
      </w:r>
      <w:r>
        <w:br/>
      </w:r>
      <w:r>
        <w:t xml:space="preserve">Tel: +65 9123 4567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Diplomat in Singapore</dc:title>
  <dc:creator/>
  <dc:language>en</dc:language>
  <cp:keywords/>
  <dcterms:created xsi:type="dcterms:W3CDTF">2026-07-29T21:10:14Z</dcterms:created>
  <dcterms:modified xsi:type="dcterms:W3CDTF">2026-07-29T21:10:14Z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