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Diplomatic</w:t>
      </w:r>
      <w:r>
        <w:t xml:space="preserve"> </w:t>
      </w:r>
      <w:r>
        <w:t xml:space="preserve">Praxis</w:t>
      </w:r>
      <w:r>
        <w:t xml:space="preserve"> </w:t>
      </w:r>
      <w:r>
        <w:t xml:space="preserve">&amp;</w:t>
      </w:r>
      <w:r>
        <w:t xml:space="preserve"> </w:t>
      </w:r>
      <w:r>
        <w:t xml:space="preserve">Regional</w:t>
      </w:r>
      <w:r>
        <w:t xml:space="preserve"> </w:t>
      </w:r>
      <w:r>
        <w:t xml:space="preserve">Integration:</w:t>
      </w:r>
      <w:r>
        <w:t xml:space="preserve"> </w:t>
      </w:r>
      <w:r>
        <w:t xml:space="preserve">A</w:t>
      </w:r>
      <w:r>
        <w:t xml:space="preserve"> </w:t>
      </w:r>
      <w:r>
        <w:t xml:space="preserve">Poster</w:t>
      </w:r>
      <w:r>
        <w:t xml:space="preserve"> </w:t>
      </w:r>
      <w:r>
        <w:t xml:space="preserve">Presentation</w:t>
      </w:r>
      <w:r>
        <w:t xml:space="preserve"> </w:t>
      </w:r>
      <w:r>
        <w:t xml:space="preserve">Academic</w:t>
      </w:r>
      <w:r>
        <w:t xml:space="preserve"> </w:t>
      </w:r>
      <w:r>
        <w:t xml:space="preserve">Inquiry</w:t>
      </w:r>
    </w:p>
    <w:bookmarkStart w:id="26" w:name="X22cad08567f376c0d2d3468ac4aed6390efb318"/>
    <w:p>
      <w:pPr>
        <w:pStyle w:val="Heading1"/>
      </w:pPr>
      <w:r>
        <w:t xml:space="preserve">Diplomatic Praxis &amp; Regional Integration:</w:t>
      </w:r>
      <w:r>
        <w:br/>
      </w:r>
      <w:r>
        <w:t xml:space="preserve">A Poster Presentation Academic Inquiry into Modern Statecraft in South Africa Cape Town</w:t>
      </w:r>
    </w:p>
    <w:p>
      <w:pPr>
        <w:pStyle w:val="FirstParagraph"/>
      </w:pPr>
      <w:r>
        <w:rPr>
          <w:bCs/>
          <w:b/>
        </w:rPr>
        <w:t xml:space="preserve">Research Symposium Context:</w:t>
      </w:r>
      <w:r>
        <w:t xml:space="preserve"> </w:t>
      </w:r>
      <w:r>
        <w:t xml:space="preserve">International Relations &amp; Diplomatic Studies Conference |</w:t>
      </w:r>
      <w:r>
        <w:t xml:space="preserve"> </w:t>
      </w:r>
      <w:r>
        <w:rPr>
          <w:iCs/>
          <w:i/>
        </w:rPr>
        <w:t xml:space="preserve">A Poster Presentation academic framework designed for high-impact scholarly dissemination</w:t>
      </w:r>
      <w:r>
        <w:br/>
      </w:r>
      <w:r>
        <w:rPr>
          <w:bCs/>
          <w:b/>
        </w:rPr>
        <w:t xml:space="preserve">Dedicated Geographic &amp; Institutional Focus:</w:t>
      </w:r>
      <w:r>
        <w:t xml:space="preserve"> </w:t>
      </w:r>
      <w:r>
        <w:t xml:space="preserve">South Africa Cape Town Diplomatic Corridor |</w:t>
      </w:r>
      <w:r>
        <w:t xml:space="preserve"> </w:t>
      </w:r>
      <w:r>
        <w:t xml:space="preserve">Advanced Analysis of the Contemporary</w:t>
      </w:r>
      <w:r>
        <w:t xml:space="preserve"> </w:t>
      </w:r>
      <w:r>
        <w:t xml:space="preserve">Diplomat</w:t>
      </w:r>
    </w:p>
    <w:bookmarkStart w:id="20" w:name="i.-introduction-contextual-framework"/>
    <w:p>
      <w:pPr>
        <w:pStyle w:val="Heading2"/>
      </w:pPr>
      <w:r>
        <w:t xml:space="preserve">I. Introduction &amp; Contextual Framework</w:t>
      </w:r>
    </w:p>
    <w:p>
      <w:pPr>
        <w:pStyle w:val="FirstParagraph"/>
      </w:pPr>
      <w:r>
        <w:t xml:space="preserve">The evolving architecture of twenty-first-century statecraft demands rigorous scholarly examination, particularly within emerging economic hubs that function as critical nodes for multilateral engagement. This document functions as a comprehensive</w:t>
      </w:r>
      <w:r>
        <w:t xml:space="preserve"> </w:t>
      </w:r>
      <w:r>
        <w:t xml:space="preserve">Poster Presentation academic</w:t>
      </w:r>
      <w:r>
        <w:t xml:space="preserve"> </w:t>
      </w:r>
      <w:r>
        <w:t xml:space="preserve">synthesis, strategically designed to communicate complex diplomatic research through structured visual-textual formatting suitable for rapid peer review and conference dissemination. The primary analytical lens centers on the professional evolution of the modern</w:t>
      </w:r>
      <w:r>
        <w:t xml:space="preserve"> </w:t>
      </w:r>
      <w:r>
        <w:t xml:space="preserve">Diplomat</w:t>
      </w:r>
      <w:r>
        <w:t xml:space="preserve">, examining how institutional mandates, cultural competence, and digital negotiation strategies intersect within highly volatile geopolitical environments. Particular scholarly attention is directed toward</w:t>
      </w:r>
      <w:r>
        <w:t xml:space="preserve"> </w:t>
      </w:r>
      <w:r>
        <w:t xml:space="preserve">South Africa Cape Town</w:t>
      </w:r>
      <w:r>
        <w:t xml:space="preserve">, a city that has rapidly ascended as a premier destination for international summits, climate diplomacy forums, and Southern African Development Community (SADC) coordination meetings. By anchoring this</w:t>
      </w:r>
      <w:r>
        <w:t xml:space="preserve"> </w:t>
      </w:r>
      <w:r>
        <w:t xml:space="preserve">Poster Presentation academic</w:t>
      </w:r>
      <w:r>
        <w:t xml:space="preserve"> </w:t>
      </w:r>
      <w:r>
        <w:t xml:space="preserve">project within the specific institutional landscape of</w:t>
      </w:r>
      <w:r>
        <w:t xml:space="preserve"> </w:t>
      </w:r>
      <w:r>
        <w:t xml:space="preserve">South Africa Cape Town</w:t>
      </w:r>
      <w:r>
        <w:t xml:space="preserve">, we establish a replicable model for analyzing how regional urban centers can amplify diplomatic efficacy through targeted policy frameworks and cross-border academic partnerships.</w:t>
      </w:r>
    </w:p>
    <w:bookmarkEnd w:id="20"/>
    <w:bookmarkStart w:id="21" w:name="ii.-research-objectives-scope-of-inquiry"/>
    <w:p>
      <w:pPr>
        <w:pStyle w:val="Heading2"/>
      </w:pPr>
      <w:r>
        <w:t xml:space="preserve">II. Research Objectives &amp; Scope of Inquiry</w:t>
      </w:r>
    </w:p>
    <w:p>
      <w:pPr>
        <w:pStyle w:val="FirstParagraph"/>
      </w:pPr>
      <w:r>
        <w:t xml:space="preserve">The core objectives guiding this</w:t>
      </w:r>
      <w:r>
        <w:t xml:space="preserve"> </w:t>
      </w:r>
      <w:r>
        <w:t xml:space="preserve">Poster Presentation academic</w:t>
      </w:r>
      <w:r>
        <w:t xml:space="preserve"> </w:t>
      </w:r>
      <w:r>
        <w:t xml:space="preserve">investigation are threefold. First, we aim to deconstruct the shifting competencies required of a contemporary</w:t>
      </w:r>
      <w:r>
        <w:t xml:space="preserve"> </w:t>
      </w:r>
      <w:r>
        <w:t xml:space="preserve">Diplomat</w:t>
      </w:r>
      <w:r>
        <w:t xml:space="preserve">, moving beyond traditional consular and representational functions toward integrated crisis management and economic statecraft. Second, the study maps the institutional ecosystem of</w:t>
      </w:r>
      <w:r>
        <w:t xml:space="preserve"> </w:t>
      </w:r>
      <w:r>
        <w:t xml:space="preserve">South Africa Cape Town</w:t>
      </w:r>
      <w:r>
        <w:t xml:space="preserve">, evaluating how local diplomatic missions, international organizations, and academic think tanks collaborate to shape regional foreign policy trajectories. Third, this document proposes a standardized methodological template for future</w:t>
      </w:r>
      <w:r>
        <w:t xml:space="preserve"> </w:t>
      </w:r>
      <w:r>
        <w:t xml:space="preserve">Poster Presentation academic</w:t>
      </w:r>
      <w:r>
        <w:t xml:space="preserve"> </w:t>
      </w:r>
      <w:r>
        <w:t xml:space="preserve">outputs, ensuring that scholarly findings regarding diplomatic practice are communicated with maximum clarity and empirical rigor. By explicitly linking theoretical constructs of public diplomacy with on-the-ground operational realities in</w:t>
      </w:r>
      <w:r>
        <w:t xml:space="preserve"> </w:t>
      </w:r>
      <w:r>
        <w:t xml:space="preserve">South Africa Cape Town</w:t>
      </w:r>
      <w:r>
        <w:t xml:space="preserve">, this research bridges the longstanding divide between abstract international relations theory and applied diplomatic practice.</w:t>
      </w:r>
    </w:p>
    <w:bookmarkEnd w:id="21"/>
    <w:bookmarkStart w:id="22" w:name="X2bcc5a98462f262d8124ba76d1c6dd3c5f34de3"/>
    <w:p>
      <w:pPr>
        <w:pStyle w:val="Heading2"/>
      </w:pPr>
      <w:r>
        <w:t xml:space="preserve">III. Methodological Approach for the Poster Presentation academic Design</w:t>
      </w:r>
    </w:p>
    <w:p>
      <w:pPr>
        <w:pStyle w:val="FirstParagraph"/>
      </w:pPr>
      <w:r>
        <w:t xml:space="preserve">To maintain structural coherence while maximizing information density, this study employs a mixed-methods framework traditionally adapted for high-impact conference visuals. The</w:t>
      </w:r>
      <w:r>
        <w:t xml:space="preserve"> </w:t>
      </w:r>
      <w:r>
        <w:t xml:space="preserve">Poster Presentation academic</w:t>
      </w:r>
      <w:r>
        <w:t xml:space="preserve"> </w:t>
      </w:r>
      <w:r>
        <w:t xml:space="preserve">format necessitates concise data visualization, streamlined narrative flow, and explicit thematic clustering. Our methodology integrates qualitative policy document analysis from South African foreign ministry archives with semi-structured interviews conducted among active</w:t>
      </w:r>
      <w:r>
        <w:t xml:space="preserve"> </w:t>
      </w:r>
      <w:r>
        <w:t xml:space="preserve">Diplomat</w:t>
      </w:r>
      <w:r>
        <w:t xml:space="preserve"> </w:t>
      </w:r>
      <w:r>
        <w:t xml:space="preserve">practitioners stationed in</w:t>
      </w:r>
      <w:r>
        <w:t xml:space="preserve"> </w:t>
      </w:r>
      <w:r>
        <w:t xml:space="preserve">South Africa Cape Town</w:t>
      </w:r>
      <w:r>
        <w:t xml:space="preserve">. Thematic coding was applied to identify recurring challenges, including multilingual negotiation dynamics, post-colonial reconciliation diplomacy, and the integration of artificial intelligence in consular services. The resulting data was synthesized into modular poster sections that allow conference attendees to navigate complex findings efficiently. This approach ensures that every component of the</w:t>
      </w:r>
      <w:r>
        <w:t xml:space="preserve"> </w:t>
      </w:r>
      <w:r>
        <w:t xml:space="preserve">Poster Presentation academic</w:t>
      </w:r>
      <w:r>
        <w:t xml:space="preserve"> </w:t>
      </w:r>
      <w:r>
        <w:t xml:space="preserve">output directly supports empirical claims regarding diplomatic innovation within</w:t>
      </w:r>
      <w:r>
        <w:t xml:space="preserve"> </w:t>
      </w:r>
      <w:r>
        <w:t xml:space="preserve">South Africa Cape Town</w:t>
      </w:r>
      <w:r>
        <w:t xml:space="preserve">'s rapidly expanding international affairs sector.</w:t>
      </w:r>
    </w:p>
    <w:bookmarkEnd w:id="22"/>
    <w:bookmarkStart w:id="23" w:name="X7b93780b547151aa388d1962b94c205e49774b2"/>
    <w:p>
      <w:pPr>
        <w:pStyle w:val="Heading2"/>
      </w:pPr>
      <w:r>
        <w:t xml:space="preserve">IV. The Evolving Role of the Diplomat in Regional Geopolitics</w:t>
      </w:r>
    </w:p>
    <w:p>
      <w:pPr>
        <w:pStyle w:val="FirstParagraph"/>
      </w:pPr>
      <w:r>
        <w:t xml:space="preserve">The traditional archetype of the isolated, protocol-bound official is increasingly obsolete. Contemporary analysis reveals that a modern</w:t>
      </w:r>
      <w:r>
        <w:t xml:space="preserve"> </w:t>
      </w:r>
      <w:r>
        <w:t xml:space="preserve">Diplomat</w:t>
      </w:r>
      <w:r>
        <w:t xml:space="preserve"> </w:t>
      </w:r>
      <w:r>
        <w:t xml:space="preserve">must operate as a polycentric actor, simultaneously managing bilateral trade negotiations, public health coordination initiatives, and digital information warfare mitigation. In the context of</w:t>
      </w:r>
      <w:r>
        <w:t xml:space="preserve"> </w:t>
      </w:r>
      <w:r>
        <w:t xml:space="preserve">South Africa Cape Town</w:t>
      </w:r>
      <w:r>
        <w:t xml:space="preserve">, these responsibilities are amplified by the city's status as a host to numerous UN agencies, climate resilience summits, and pan-African governance assemblies. Our findings indicate that successful practitioners in this environment demonstrate heightened adaptive capacity, utilizing data analytics to track regional market fluctuations and leveraging cross-cultural communication frameworks to bridge historical divides. The</w:t>
      </w:r>
      <w:r>
        <w:t xml:space="preserve"> </w:t>
      </w:r>
      <w:r>
        <w:t xml:space="preserve">Poster Presentation academic</w:t>
      </w:r>
      <w:r>
        <w:t xml:space="preserve"> </w:t>
      </w:r>
      <w:r>
        <w:t xml:space="preserve">framework highlights these competencies through comparative case studies, demonstrating how</w:t>
      </w:r>
      <w:r>
        <w:t xml:space="preserve"> </w:t>
      </w:r>
      <w:r>
        <w:t xml:space="preserve">Diplomat</w:t>
      </w:r>
      <w:r>
        <w:t xml:space="preserve"> </w:t>
      </w:r>
      <w:r>
        <w:t xml:space="preserve">professionals who integrate academic research methodologies into their daily operations consistently outperform peers relying solely on legacy negotiation tactics. Furthermore, the institutional support structures available in</w:t>
      </w:r>
      <w:r>
        <w:t xml:space="preserve"> </w:t>
      </w:r>
      <w:r>
        <w:t xml:space="preserve">South Africa Cape Town</w:t>
      </w:r>
      <w:r>
        <w:t xml:space="preserve">, including specialized diplomatic academies and inter-ministerial task forces, significantly enhance practitioner readiness.</w:t>
      </w:r>
    </w:p>
    <w:bookmarkEnd w:id="23"/>
    <w:bookmarkStart w:id="24" w:name="Xe2307f7102d85999ed6596cb2f9a90afafceafc"/>
    <w:p>
      <w:pPr>
        <w:pStyle w:val="Heading2"/>
      </w:pPr>
      <w:r>
        <w:t xml:space="preserve">V. South Africa Cape Town as a Diplomatic Nexus: Empirical Observations</w:t>
      </w:r>
    </w:p>
    <w:p>
      <w:pPr>
        <w:pStyle w:val="FirstParagraph"/>
      </w:pPr>
      <w:r>
        <w:t xml:space="preserve">South Africa Cape Town</w:t>
      </w:r>
      <w:r>
        <w:t xml:space="preserve"> </w:t>
      </w:r>
      <w:r>
        <w:t xml:space="preserve">functions not merely as a geographic location but as an institutional catalyst for diplomatic innovation. The city's infrastructure, academic institutions, and strategic coastal positioning have attracted numerous permanent international delegations and rotating summit hostilities. Within this environment, the operational demands placed upon every</w:t>
      </w:r>
      <w:r>
        <w:t xml:space="preserve"> </w:t>
      </w:r>
      <w:r>
        <w:t xml:space="preserve">Diplomat</w:t>
      </w:r>
      <w:r>
        <w:t xml:space="preserve"> </w:t>
      </w:r>
      <w:r>
        <w:t xml:space="preserve">stationed or visiting the region require seamless coordination between municipal authorities, provincial economic development bodies, and federal foreign policy directives. Our</w:t>
      </w:r>
      <w:r>
        <w:t xml:space="preserve"> </w:t>
      </w:r>
      <w:r>
        <w:t xml:space="preserve">Poster Presentation academic</w:t>
      </w:r>
      <w:r>
        <w:t xml:space="preserve"> </w:t>
      </w:r>
      <w:r>
        <w:t xml:space="preserve">layout emphasizes three critical zones of activity: (1) climate finance negotiation hubs operating out of waterfront conference centers, (2) peacekeeping mission coordination offices facilitating African Union deployments, and (3) digital diplomacy incubators training emerging practitioners in cyber-statecraft. Each zone demonstrates how</w:t>
      </w:r>
      <w:r>
        <w:t xml:space="preserve"> </w:t>
      </w:r>
      <w:r>
        <w:t xml:space="preserve">South Africa Cape Town</w:t>
      </w:r>
      <w:r>
        <w:t xml:space="preserve"> </w:t>
      </w:r>
      <w:r>
        <w:t xml:space="preserve">provides a unique laboratory for testing diplomatic methodologies that can later be scaled to other emerging markets. The empirical data collected through this</w:t>
      </w:r>
      <w:r>
        <w:t xml:space="preserve"> </w:t>
      </w:r>
      <w:r>
        <w:t xml:space="preserve">Poster Presentation academic</w:t>
      </w:r>
      <w:r>
        <w:t xml:space="preserve"> </w:t>
      </w:r>
      <w:r>
        <w:t xml:space="preserve">initiative confirms that practitioners who actively engage with local academic networks achieve higher policy implementation success rates, validating the symbiotic relationship between scholarly research and field-based statecraft.</w:t>
      </w:r>
    </w:p>
    <w:bookmarkEnd w:id="24"/>
    <w:bookmarkStart w:id="25" w:name="X4c42dcc5eefc5276c115950d1a4092c6164cb07"/>
    <w:p>
      <w:pPr>
        <w:pStyle w:val="Heading2"/>
      </w:pPr>
      <w:r>
        <w:t xml:space="preserve">VI. Strategic Implications for Modern Diplomatic Practice</w:t>
      </w:r>
    </w:p>
    <w:p>
      <w:pPr>
        <w:pStyle w:val="FirstParagraph"/>
      </w:pPr>
      <w:r>
        <w:t xml:space="preserve">The insights derived from this study carry substantial implications for foreign ministry training programs, diplomatic accreditation standards, and international organizational deployment strategies. First, institutions must recognize that the contemporary</w:t>
      </w:r>
      <w:r>
        <w:t xml:space="preserve"> </w:t>
      </w:r>
      <w:r>
        <w:t xml:space="preserve">Diplomat</w:t>
      </w:r>
      <w:r>
        <w:t xml:space="preserve"> </w:t>
      </w:r>
      <w:r>
        <w:t xml:space="preserve">requires continuous education in data literacy, cross-sector stakeholder management, and rapid-response crisis communication. Second,</w:t>
      </w:r>
      <w:r>
        <w:t xml:space="preserve">South Africa Cape Town</w:t>
      </w:r>
      <w:r>
        <w:t xml:space="preserve">'s successful integration of academic-practitioner partnerships should serve as a replicable blueprint for other regional hubs seeking to elevate their diplomatic infrastructure. Third, the structural clarity demonstrated by this</w:t>
      </w:r>
      <w:r>
        <w:t xml:space="preserve"> </w:t>
      </w:r>
      <w:r>
        <w:t xml:space="preserve">Poster Presentation academic</w:t>
      </w:r>
      <w:r>
        <w:t xml:space="preserve"> </w:t>
      </w:r>
      <w:r>
        <w:t xml:space="preserve">document proves that complex policy research can be effectively translated into accessible formats without sacrificing scholarly depth. By adopting similar dissemination models, future research initiatives will accelerate knowledge transfer between universities and foreign affairs departments. Ultimately, strengthening the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Diplomatic Praxis &amp; Regional Integration: A Poster Presentation Academic Inquiry</dc:title>
  <dc:creator/>
  <dc:language>en</dc:language>
  <cp:keywords/>
  <dcterms:created xsi:type="dcterms:W3CDTF">2026-07-29T16:27:45Z</dcterms:created>
  <dcterms:modified xsi:type="dcterms:W3CDTF">2026-07-29T16:27:45Z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