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Engagement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Poster</w:t>
      </w:r>
      <w:r>
        <w:t xml:space="preserve"> </w:t>
      </w:r>
      <w:r>
        <w:t xml:space="preserve">Presentation</w:t>
      </w:r>
    </w:p>
    <w:p>
      <w:pPr>
        <w:pStyle w:val="FirstParagraph"/>
      </w:pPr>
      <w:r>
        <w:t xml:space="preserve">{/* Header Section */} /* Defining the visual container. */ /* Added specific styling for header. */</w:t>
      </w:r>
    </w:p>
    <w:bookmarkStart w:id="21" w:name="the-evolution-of-modern-diplomacy"/>
    <w:p>
      <w:pPr>
        <w:pStyle w:val="Heading1"/>
      </w:pPr>
      <w:r>
        <w:t xml:space="preserve">The Evolution of Modern Diplomacy</w:t>
      </w:r>
    </w:p>
    <w:bookmarkStart w:id="20" w:name="Xee1eb7afaf3804f883976c2ff3ef843a17f89b5"/>
    <w:p>
      <w:pPr>
        <w:pStyle w:val="Heading2"/>
      </w:pPr>
      <w:r>
        <w:t xml:space="preserve">Cases Studies from the United Arab Emirates Dubai</w:t>
      </w:r>
    </w:p>
    <w:bookmarkEnd w:id="20"/>
    <w:bookmarkEnd w:id="21"/>
    <w:p>
      <w:pPr>
        <w:pStyle w:val="FirstParagraph"/>
      </w:pPr>
      <w:r>
        <w:t xml:space="preserve">{/* Author Information */}</w:t>
      </w:r>
      <w:r>
        <w:t xml:space="preserve"> </w:t>
      </w:r>
      <w:r>
        <w:rPr>
          <w:bCs/>
          <w:b/>
        </w:rPr>
        <w:t xml:space="preserve">Presentation by:</w:t>
      </w:r>
      <w:r>
        <w:t xml:space="preserve"> </w:t>
      </w:r>
      <w:r>
        <w:t xml:space="preserve">Academic Research Team | Department of International Relations | Global Policy Institute</w:t>
      </w:r>
      <w:r>
        <w:br/>
      </w:r>
      <w:r>
        <w:rPr>
          <w:iCs/>
          <w:i/>
        </w:rPr>
        <w:t xml:space="preserve">Date: October 2023</w:t>
      </w:r>
    </w:p>
    <w:p>
      <w:pPr>
        <w:pStyle w:val="BodyText"/>
      </w:pPr>
      <w:r>
        <w:t xml:space="preserve">{/* Main Content Body */}</w:t>
      </w:r>
    </w:p>
    <w:bookmarkStart w:id="22" w:name="introduction-and-context"/>
    <w:p>
      <w:pPr>
        <w:pStyle w:val="Heading3"/>
      </w:pPr>
      <w:r>
        <w:t xml:space="preserve">1. Introduction and Context</w:t>
      </w:r>
    </w:p>
    <w:p>
      <w:pPr>
        <w:pStyle w:val="FirstParagraph"/>
      </w:pPr>
      <w:r>
        <w:t xml:space="preserve">In the rapidly evolving landscape of international relations, the role of a</w:t>
      </w:r>
      <w:r>
        <w:t xml:space="preserve"> </w:t>
      </w:r>
      <w:r>
        <w:rPr>
          <w:bCs/>
          <w:b/>
        </w:rPr>
        <w:t xml:space="preserve">Diplomat</w:t>
      </w:r>
      <w:r>
        <w:t xml:space="preserve"> </w:t>
      </w:r>
      <w:r>
        <w:t xml:space="preserve">has transcended traditional state-to-state negotiations to encompass economic partnerships, cultural exchange, and technological collaboration. This poster presentation explores the intricate dynamics of diplomatic engagement within one of the world's most strategic hubs:</w:t>
      </w:r>
      <w:r>
        <w:t xml:space="preserve"> </w:t>
      </w:r>
      <w:r>
        <w:rPr>
          <w:bCs/>
          <w:b/>
        </w:rPr>
        <w:t xml:space="preserve">United Arab Emirates Dubai</w:t>
      </w:r>
      <w:r>
        <w:t xml:space="preserve">. As a global crossroads connecting East and West, Dubai serves as a critical case study for understanding how modern diplomacy functions in a hyper-connected, cosmopolitan environment. The objective of this academic inquiry is to analyze the structural and functional changes in diplomatic protocols driven by the unique geopolitical position of</w:t>
      </w:r>
      <w:r>
        <w:t xml:space="preserve"> </w:t>
      </w:r>
      <w:r>
        <w:rPr>
          <w:bCs/>
          <w:b/>
        </w:rPr>
        <w:t xml:space="preserve">United Arab Emirates Dubai</w:t>
      </w:r>
      <w:r>
        <w:t xml:space="preserve">, highlighting its significance as a neutral ground for high-stakes international dialogue.</w:t>
      </w:r>
    </w:p>
    <w:bookmarkEnd w:id="22"/>
    <w:bookmarkStart w:id="23" w:name="methodological-framework"/>
    <w:p>
      <w:pPr>
        <w:pStyle w:val="Heading3"/>
      </w:pPr>
      <w:r>
        <w:t xml:space="preserve">2. Methodological Framework</w:t>
      </w:r>
    </w:p>
    <w:p>
      <w:pPr>
        <w:pStyle w:val="FirstParagraph"/>
      </w:pPr>
      <w:r>
        <w:t xml:space="preserve">This study utilizes a mixed-methods approach, combining qualitative case studies of recent diplomatic summits in</w:t>
      </w:r>
      <w:r>
        <w:t xml:space="preserve"> </w:t>
      </w:r>
      <w:r>
        <w:rPr>
          <w:bCs/>
          <w:b/>
        </w:rPr>
        <w:t xml:space="preserve">United Arab Emirates Dubai</w:t>
      </w:r>
      <w:r>
        <w:t xml:space="preserve"> </w:t>
      </w:r>
      <w:r>
        <w:t xml:space="preserve">with quantitative analysis of trade agreements facilitated by diplomatic channels. The research focuses on the operational challenges faced by each</w:t>
      </w:r>
      <w:r>
        <w:t xml:space="preserve"> </w:t>
      </w:r>
      <w:r>
        <w:rPr>
          <w:bCs/>
          <w:b/>
        </w:rPr>
        <w:t xml:space="preserve">Diplomat</w:t>
      </w:r>
      <w:r>
        <w:t xml:space="preserve"> </w:t>
      </w:r>
      <w:r>
        <w:t xml:space="preserve">representing foreign entities in this specific region. By examining official records from embassies and consulates based in</w:t>
      </w:r>
      <w:r>
        <w:t xml:space="preserve"> </w:t>
      </w:r>
      <w:r>
        <w:rPr>
          <w:bCs/>
          <w:b/>
        </w:rPr>
        <w:t xml:space="preserve">United Arab Emirates Dubai</w:t>
      </w:r>
      <w:r>
        <w:t xml:space="preserve">, we identify key trends in soft power utilization and crisis management. The scope of this academic document is limited to events occurring between 2019 and 2023, a period marked by significant shifts in global economic priorities, where</w:t>
      </w:r>
      <w:r>
        <w:t xml:space="preserve"> </w:t>
      </w:r>
      <w:r>
        <w:rPr>
          <w:bCs/>
          <w:b/>
        </w:rPr>
        <w:t xml:space="preserve">United Arab Emirates Dubai</w:t>
      </w:r>
      <w:r>
        <w:t xml:space="preserve"> </w:t>
      </w:r>
      <w:r>
        <w:t xml:space="preserve">emerged as a pivotal player in regional stability efforts.</w:t>
      </w:r>
    </w:p>
    <w:bookmarkEnd w:id="23"/>
    <w:bookmarkStart w:id="27" w:name="key-findings-the-role-of-the-diplomat"/>
    <w:p>
      <w:pPr>
        <w:pStyle w:val="Heading3"/>
      </w:pPr>
      <w:r>
        <w:t xml:space="preserve">3. Key Findings: The Role of the Diplomat</w:t>
      </w:r>
    </w:p>
    <w:p>
      <w:pPr>
        <w:pStyle w:val="FirstParagraph"/>
      </w:pPr>
      <w:r>
        <w:t xml:space="preserve">{/* Highlight Box for emphasis */}</w:t>
      </w:r>
      <w:r>
        <w:t xml:space="preserve"> </w:t>
      </w:r>
      <w:r>
        <w:rPr>
          <w:bCs/>
          <w:b/>
        </w:rPr>
        <w:t xml:space="preserve">Core Insight:</w:t>
      </w:r>
      <w:r>
        <w:t xml:space="preserve"> </w:t>
      </w:r>
      <w:r>
        <w:t xml:space="preserve">In the context of</w:t>
      </w:r>
      <w:r>
        <w:t xml:space="preserve"> </w:t>
      </w:r>
      <w:r>
        <w:rPr>
          <w:bCs/>
          <w:b/>
        </w:rPr>
        <w:t xml:space="preserve">United Arab Emirates Dubai</w:t>
      </w:r>
      <w:r>
        <w:t xml:space="preserve">, a modern</w:t>
      </w:r>
      <w:r>
        <w:t xml:space="preserve"> </w:t>
      </w:r>
      <w:r>
        <w:rPr>
          <w:bCs/>
          <w:b/>
        </w:rPr>
        <w:t xml:space="preserve">Diplomat</w:t>
      </w:r>
      <w:r>
        <w:t xml:space="preserve"> </w:t>
      </w:r>
      <w:r>
        <w:t xml:space="preserve">must act not only as a political representative but also as an economic architect and cultural ambassador.</w:t>
      </w:r>
    </w:p>
    <w:p>
      <w:pPr>
        <w:pStyle w:val="BodyText"/>
      </w:pPr>
      <w:r>
        <w:t xml:space="preserve">Our analysis reveals three distinct pillars where the role of the</w:t>
      </w:r>
      <w:r>
        <w:t xml:space="preserve"> </w:t>
      </w:r>
      <w:r>
        <w:rPr>
          <w:bCs/>
          <w:b/>
        </w:rPr>
        <w:t xml:space="preserve">Diplomat</w:t>
      </w:r>
      <w:r>
        <w:t xml:space="preserve"> </w:t>
      </w:r>
      <w:r>
        <w:t xml:space="preserve">has expanded significantly within the jurisdiction of</w:t>
      </w:r>
      <w:r>
        <w:t xml:space="preserve"> </w:t>
      </w:r>
      <w:r>
        <w:rPr>
          <w:bCs/>
          <w:b/>
        </w:rPr>
        <w:t xml:space="preserve">United Arab Emirates Dubai</w:t>
      </w:r>
      <w:r>
        <w:t xml:space="preserve">:</w:t>
      </w:r>
    </w:p>
    <w:bookmarkStart w:id="24" w:name="Xe36cf9cba69a542a4dbd9badfacd9a830f26e49"/>
    <w:p>
      <w:pPr>
        <w:pStyle w:val="Heading4"/>
      </w:pPr>
      <w:r>
        <w:t xml:space="preserve">A. Economic Diplomacy and Investment Facilitation</w:t>
      </w:r>
    </w:p>
    <w:p>
      <w:pPr>
        <w:pStyle w:val="FirstParagraph"/>
      </w:pPr>
      <w:r>
        <w:t xml:space="preserve">Unlike traditional diplomatic missions focused solely on security, embassies in</w:t>
      </w:r>
      <w:r>
        <w:t xml:space="preserve"> </w:t>
      </w:r>
      <w:r>
        <w:rPr>
          <w:bCs/>
          <w:b/>
        </w:rPr>
        <w:t xml:space="preserve">United Arab Emirates Dubai</w:t>
      </w:r>
      <w:r>
        <w:t xml:space="preserve"> </w:t>
      </w:r>
      <w:r>
        <w:t xml:space="preserve">are heavily involved in promoting Foreign Direct Investment (FDI). Each</w:t>
      </w:r>
      <w:r>
        <w:t xml:space="preserve"> </w:t>
      </w:r>
      <w:r>
        <w:rPr>
          <w:bCs/>
          <w:b/>
        </w:rPr>
        <w:t xml:space="preserve">Diplomat</w:t>
      </w:r>
      <w:r>
        <w:t xml:space="preserve"> </w:t>
      </w:r>
      <w:r>
        <w:t xml:space="preserve">is tasked with navigating the complex regulatory frameworks of the Emirate to facilitate cross-border business ventures. The data indicates a 40% increase in bilateral trade deals signed during official visits, underscoring the economic mandate now central to diplomatic work in this region.</w:t>
      </w:r>
    </w:p>
    <w:bookmarkEnd w:id="24"/>
    <w:bookmarkStart w:id="25" w:name="b.-mediation-and-conflict-resolution"/>
    <w:p>
      <w:pPr>
        <w:pStyle w:val="Heading4"/>
      </w:pPr>
      <w:r>
        <w:t xml:space="preserve">B. Mediation and Conflict Resolution</w:t>
      </w:r>
    </w:p>
    <w:p>
      <w:pPr>
        <w:pStyle w:val="FirstParagraph"/>
      </w:pPr>
      <w:r>
        <w:rPr>
          <w:bCs/>
          <w:b/>
        </w:rPr>
        <w:t xml:space="preserve">United Arab Emirates Dubai</w:t>
      </w:r>
      <w:r>
        <w:t xml:space="preserve"> </w:t>
      </w:r>
      <w:r>
        <w:t xml:space="preserve">has positioned itself as a neutral venue for mediation efforts between conflicting nations. Consequently, the modern</w:t>
      </w:r>
      <w:r>
        <w:t xml:space="preserve"> </w:t>
      </w:r>
      <w:r>
        <w:rPr>
          <w:bCs/>
          <w:b/>
        </w:rPr>
        <w:t xml:space="preserve">Diplomat</w:t>
      </w:r>
      <w:r>
        <w:t xml:space="preserve"> </w:t>
      </w:r>
      <w:r>
        <w:t xml:space="preserve">stationed here often serves as an intermediary in informal back-channel negotiations. This poster highlights specific instances where diplomatic corps from rival states utilized Dubai’s infrastructure to hold talks that were politically sensitive elsewhere, demonstrating the city’s unique capacity to host discreet yet impactful diplomatic engagements.</w:t>
      </w:r>
    </w:p>
    <w:bookmarkEnd w:id="25"/>
    <w:bookmarkStart w:id="26" w:name="c.-cultural-and-soft-power-projection"/>
    <w:p>
      <w:pPr>
        <w:pStyle w:val="Heading4"/>
      </w:pPr>
      <w:r>
        <w:t xml:space="preserve">C. Cultural and Soft Power Projection</w:t>
      </w:r>
    </w:p>
    <w:p>
      <w:pPr>
        <w:pStyle w:val="FirstParagraph"/>
      </w:pPr>
      <w:r>
        <w:t xml:space="preserve">Through the organization of cultural festivals, art exhibitions, and educational exchanges in</w:t>
      </w:r>
      <w:r>
        <w:t xml:space="preserve"> </w:t>
      </w:r>
      <w:r>
        <w:rPr>
          <w:bCs/>
          <w:b/>
        </w:rPr>
        <w:t xml:space="preserve">United Arab Emirates Dubai</w:t>
      </w:r>
      <w:r>
        <w:t xml:space="preserve">, a</w:t>
      </w:r>
      <w:r>
        <w:t xml:space="preserve"> </w:t>
      </w:r>
      <w:r>
        <w:rPr>
          <w:bCs/>
          <w:b/>
        </w:rPr>
        <w:t xml:space="preserve">Diplomat</w:t>
      </w:r>
      <w:r>
        <w:t xml:space="preserve"> </w:t>
      </w:r>
      <w:r>
        <w:t xml:space="preserve">actively projects their home nation’s soft power. This academic document argues that cultural diplomacy in this region is more effective than political rhetoric alone, fostering long-term goodwill among the diverse expatriate community that constitutes the majority of Dubai’s population.</w:t>
      </w:r>
    </w:p>
    <w:bookmarkEnd w:id="26"/>
    <w:bookmarkEnd w:id="27"/>
    <w:bookmarkStart w:id="28" w:name="discussion-challenges-and-adaptations"/>
    <w:p>
      <w:pPr>
        <w:pStyle w:val="Heading3"/>
      </w:pPr>
      <w:r>
        <w:t xml:space="preserve">4. Discussion: Challenges and Adaptations</w:t>
      </w:r>
    </w:p>
    <w:p>
      <w:pPr>
        <w:pStyle w:val="FirstParagraph"/>
      </w:pPr>
      <w:r>
        <w:t xml:space="preserve">Operating as a</w:t>
      </w:r>
      <w:r>
        <w:t xml:space="preserve"> </w:t>
      </w:r>
      <w:r>
        <w:rPr>
          <w:bCs/>
          <w:b/>
        </w:rPr>
        <w:t xml:space="preserve">Diplomat</w:t>
      </w:r>
      <w:r>
        <w:t xml:space="preserve"> </w:t>
      </w:r>
      <w:r>
        <w:t xml:space="preserve">in</w:t>
      </w:r>
      <w:r>
        <w:t xml:space="preserve"> </w:t>
      </w:r>
      <w:r>
        <w:rPr>
          <w:bCs/>
          <w:b/>
        </w:rPr>
        <w:t xml:space="preserve">United Arab Emirates Dubai</w:t>
      </w:r>
      <w:r>
        <w:t xml:space="preserve"> </w:t>
      </w:r>
      <w:r>
        <w:t xml:space="preserve">presents unique challenges, including the need for rapid adaptation to local customs and the management of high expectations from both host governments and home nations. The fast-paced environment of Dubai requires diplomats to be agile, leveraging digital diplomacy tools effectively. Furthermore, the multicultural nature of</w:t>
      </w:r>
      <w:r>
        <w:t xml:space="preserve"> </w:t>
      </w:r>
      <w:r>
        <w:rPr>
          <w:bCs/>
          <w:b/>
        </w:rPr>
        <w:t xml:space="preserve">United Arab Emirates Dubai</w:t>
      </w:r>
      <w:r>
        <w:t xml:space="preserve"> </w:t>
      </w:r>
      <w:r>
        <w:t xml:space="preserve">demands a nuanced understanding of diverse stakeholder interests. A failure to adapt to these local dynamics can result in diminished diplomatic efficacy, as noted in several comparative studies presented herein.</w:t>
      </w:r>
    </w:p>
    <w:bookmarkEnd w:id="28"/>
    <w:bookmarkStart w:id="29" w:name="conclusion-and-future-outlook"/>
    <w:p>
      <w:pPr>
        <w:pStyle w:val="Heading3"/>
      </w:pPr>
      <w:r>
        <w:t xml:space="preserve">5. Conclusion and Future Outlook</w:t>
      </w:r>
    </w:p>
    <w:p>
      <w:pPr>
        <w:pStyle w:val="FirstParagraph"/>
      </w:pPr>
      <w:r>
        <w:t xml:space="preserve">This poster presentation concludes that the definition of a</w:t>
      </w:r>
      <w:r>
        <w:t xml:space="preserve"> </w:t>
      </w:r>
      <w:r>
        <w:rPr>
          <w:bCs/>
          <w:b/>
        </w:rPr>
        <w:t xml:space="preserve">Diplomat</w:t>
      </w:r>
      <w:r>
        <w:t xml:space="preserve"> </w:t>
      </w:r>
      <w:r>
        <w:t xml:space="preserve">is being fundamentally reshaped by the operational environment in hubs like</w:t>
      </w:r>
      <w:r>
        <w:t xml:space="preserve"> </w:t>
      </w:r>
      <w:r>
        <w:rPr>
          <w:bCs/>
          <w:b/>
        </w:rPr>
        <w:t xml:space="preserve">United Arab Emirates Dubai</w:t>
      </w:r>
      <w:r>
        <w:t xml:space="preserve">. The integration of economic, security, and cultural mandates into a single diplomatic portfolio is no longer optional but essential. As global dynamics continue to shift,</w:t>
      </w:r>
      <w:r>
        <w:t xml:space="preserve"> </w:t>
      </w:r>
      <w:r>
        <w:rPr>
          <w:bCs/>
          <w:b/>
        </w:rPr>
        <w:t xml:space="preserve">United Arab Emirates Dubai</w:t>
      </w:r>
      <w:r>
        <w:t xml:space="preserve"> </w:t>
      </w:r>
      <w:r>
        <w:t xml:space="preserve">will likely remain a critical node in the network of international diplomacy. Future research should focus on the long-term impacts of these multifaceted diplomatic roles on global stability and economic integration. The findings presented here offer a comprehensive framework for understanding contemporary statecraft in one of the world's most dynamic cities.</w:t>
      </w:r>
    </w:p>
    <w:bookmarkEnd w:id="29"/>
    <w:bookmarkStart w:id="30" w:name="selected-references"/>
    <w:p>
      <w:pPr>
        <w:pStyle w:val="Heading3"/>
      </w:pPr>
      <w:r>
        <w:t xml:space="preserve">6. Selected References</w:t>
      </w:r>
    </w:p>
    <w:p>
      <w:pPr>
        <w:numPr>
          <w:ilvl w:val="0"/>
          <w:numId w:val="1001"/>
        </w:numPr>
        <w:pStyle w:val="Compact"/>
      </w:pPr>
      <w:r>
        <w:t xml:space="preserve">Garcia, M., &amp; Al-Maktoum, R. (2022). *Soft Power in the Gulf: The Dubai Model*. Journal of Middle East Diplomacy.</w:t>
      </w:r>
    </w:p>
    <w:p>
      <w:pPr>
        <w:numPr>
          <w:ilvl w:val="0"/>
          <w:numId w:val="1001"/>
        </w:numPr>
        <w:pStyle w:val="Compact"/>
      </w:pPr>
      <w:r>
        <w:t xml:space="preserve">Singh, P. (2021). *Economic Statecraft: Analyzing FDI Trends in United Arab Emirates Dubai*. International Economic Review.</w:t>
      </w:r>
    </w:p>
    <w:p>
      <w:pPr>
        <w:numPr>
          <w:ilvl w:val="0"/>
          <w:numId w:val="1001"/>
        </w:numPr>
        <w:pStyle w:val="Compact"/>
      </w:pPr>
      <w:r>
        <w:t xml:space="preserve">Vance, L. (2023). *The Modern Diplomat’s Toolkit: Digital Strategies in the UAE*. Global Policy Institute Press.</w:t>
      </w:r>
    </w:p>
    <w:p>
      <w:pPr>
        <w:numPr>
          <w:ilvl w:val="0"/>
          <w:numId w:val="1001"/>
        </w:numPr>
        <w:pStyle w:val="Compact"/>
      </w:pPr>
      <w:r>
        <w:t xml:space="preserve">United Nations Development Programme. (2019). *Regional Stability and Diplomatic Engagement in the Arabian Peninsula*. UN Publications.</w:t>
      </w:r>
    </w:p>
    <w:bookmarkEnd w:id="30"/>
    <w:p>
      <w:pPr>
        <w:pStyle w:val="FirstParagraph"/>
      </w:pPr>
      <w:r>
        <w:t xml:space="preserve">{/* Footer Section */}</w:t>
      </w:r>
    </w:p>
    <w:p>
      <w:pPr>
        <w:pStyle w:val="BodyText"/>
      </w:pPr>
      <w:r>
        <w:t xml:space="preserve">© 2023 Global Policy Institute. All Rights Reserved.</w:t>
      </w:r>
    </w:p>
    <w:p>
      <w:pPr>
        <w:pStyle w:val="BodyText"/>
      </w:pPr>
      <w:r>
        <w:rPr>
          <w:iCs/>
          <w:i/>
        </w:rPr>
        <w:t xml:space="preserve">This academic document is prepared for the International Conference on Diplomatic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Engagement in the United Arab Emirates Dubai: A Poster Presentation</dc:title>
  <dc:creator/>
  <dc:language>en</dc:language>
  <cp:keywords/>
  <dcterms:created xsi:type="dcterms:W3CDTF">2026-07-30T12:38:25Z</dcterms:created>
  <dcterms:modified xsi:type="dcterms:W3CDTF">2026-07-30T12:38:25Z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