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Diplomat</w:t>
      </w:r>
    </w:p>
    <w:bookmarkStart w:id="30" w:name="X65fe12488b109f7d88d7d3ce7c99fbe57cd9d84"/>
    <w:p>
      <w:pPr>
        <w:pStyle w:val="Heading1"/>
      </w:pPr>
      <w:r>
        <w:t xml:space="preserve">The Modern Diplomat in the Digital Age:</w:t>
      </w:r>
      <w:r>
        <w:br/>
      </w:r>
      <w:r>
        <w:t xml:space="preserve">An Academic Analysis of Soft Power and Civic Engagement</w:t>
      </w:r>
    </w:p>
    <w:p>
      <w:pPr>
        <w:pStyle w:val="FirstParagraph"/>
      </w:pPr>
      <w:r>
        <w:rPr>
          <w:bCs/>
          <w:b/>
        </w:rPr>
        <w:t xml:space="preserve">Presentation for the International Relations Symposium, United States San Francisco</w:t>
      </w:r>
      <w:r>
        <w:br/>
      </w:r>
      <w:r>
        <w:t xml:space="preserve">Prepared by: The Department of Global Studies</w:t>
      </w:r>
      <w:r>
        <w:br/>
      </w:r>
      <w:r>
        <w:t xml:space="preserve">Date: October 2023</w:t>
      </w:r>
    </w:p>
    <w:bookmarkStart w:id="20" w:name="i.-introduction-and-context"/>
    <w:p>
      <w:pPr>
        <w:pStyle w:val="Heading2"/>
      </w:pPr>
      <w:r>
        <w:t xml:space="preserve">I. Introduction and Context</w:t>
      </w:r>
    </w:p>
    <w:p>
      <w:pPr>
        <w:pStyle w:val="FirstParagraph"/>
      </w:pPr>
      <w:r>
        <w:t xml:space="preserve">The role of the</w:t>
      </w:r>
      <w:r>
        <w:t xml:space="preserve"> </w:t>
      </w:r>
      <w:r>
        <w:t xml:space="preserve">Diplomat</w:t>
      </w:r>
      <w:r>
        <w:t xml:space="preserve"> </w:t>
      </w:r>
      <w:r>
        <w:t xml:space="preserve">has undergone a seismic shift in the 21st century. No longer confined solely to state-to-state negotiations within sealed chanceries, today's diplomatic practice requires a nuanced understanding of global interconnectedness, digital communication strategies, and grassroots civic engagement. This academic poster presentation aims to dissect the evolving mandate of the modern diplomat through a theoretical framework that integrates traditional realpolitik with contemporary constructivist approaches.</w:t>
      </w:r>
    </w:p>
    <w:p>
      <w:pPr>
        <w:pStyle w:val="BodyText"/>
      </w:pPr>
      <w:r>
        <w:t xml:space="preserve">The selection of</w:t>
      </w:r>
      <w:r>
        <w:t xml:space="preserve"> </w:t>
      </w:r>
      <w:r>
        <w:rPr>
          <w:bCs/>
          <w:b/>
        </w:rPr>
        <w:t xml:space="preserve">United States San Francisco</w:t>
      </w:r>
      <w:r>
        <w:t xml:space="preserve"> </w:t>
      </w:r>
      <w:r>
        <w:t xml:space="preserve">as the focal point for this analysis is not arbitrary. As one of the most culturally diverse and technologically advanced metropolitan areas in North America, San Francisco serves as a critical node in global networks. It represents a unique laboratory where local governance intersects with international relations, making it an ideal setting to examine how diplomatic strategies are adapted to hyper-local contexts while maintaining global relevance.</w:t>
      </w:r>
    </w:p>
    <w:bookmarkEnd w:id="20"/>
    <w:bookmarkStart w:id="22" w:name="X958152173d74cc6fdf4ad0c06bc9e82de473272"/>
    <w:p>
      <w:pPr>
        <w:pStyle w:val="Heading2"/>
      </w:pPr>
      <w:r>
        <w:t xml:space="preserve">II. Theoretical Framework: Beyond Traditional Statecraft</w:t>
      </w:r>
    </w:p>
    <w:p>
      <w:pPr>
        <w:pStyle w:val="FirstParagraph"/>
      </w:pPr>
      <w:r>
        <w:t xml:space="preserve">To understand the modern diplomat, we must first reject the monolithic view of diplomacy as merely a tool for state power projection. Instead, this study employs Joseph Nye’s concept of "Soft Power," augmented by recent scholarship on "Networked Diplomacy." The core argument posits that a successful</w:t>
      </w:r>
      <w:r>
        <w:t xml:space="preserve"> </w:t>
      </w:r>
      <w:r>
        <w:t xml:space="preserve">Diplomat</w:t>
      </w:r>
      <w:r>
        <w:t xml:space="preserve"> </w:t>
      </w:r>
      <w:r>
        <w:t xml:space="preserve">today acts less as an envoy and more as a node within a complex web of transnational relationships.</w:t>
      </w:r>
    </w:p>
    <w:bookmarkStart w:id="21" w:name="key-concepts"/>
    <w:p>
      <w:pPr>
        <w:pStyle w:val="Heading3"/>
      </w:pPr>
      <w:r>
        <w:t xml:space="preserve">Key Concepts:</w:t>
      </w:r>
    </w:p>
    <w:p>
      <w:pPr>
        <w:numPr>
          <w:ilvl w:val="0"/>
          <w:numId w:val="1001"/>
        </w:numPr>
        <w:pStyle w:val="Compact"/>
      </w:pPr>
      <w:r>
        <w:rPr>
          <w:bCs/>
          <w:b/>
        </w:rPr>
        <w:t xml:space="preserve">Civic Diplomacy:</w:t>
      </w:r>
      <w:r>
        <w:t xml:space="preserve"> </w:t>
      </w:r>
      <w:r>
        <w:t xml:space="preserve">The practice of engaging directly with civil society, non-governmental organizations (NGOs), and local communities to build mutual understanding.</w:t>
      </w:r>
    </w:p>
    <w:p>
      <w:pPr>
        <w:numPr>
          <w:ilvl w:val="0"/>
          <w:numId w:val="1001"/>
        </w:numPr>
        <w:pStyle w:val="Compact"/>
      </w:pPr>
      <w:r>
        <w:rPr>
          <w:bCs/>
          <w:b/>
        </w:rPr>
        <w:t xml:space="preserve">Digital Statecraft:</w:t>
      </w:r>
      <w:r>
        <w:t xml:space="preserve"> </w:t>
      </w:r>
      <w:r>
        <w:t xml:space="preserve">Utilizing social media platforms and digital infrastructure to bypass traditional media gatekeepers.</w:t>
      </w:r>
    </w:p>
    <w:p>
      <w:pPr>
        <w:numPr>
          <w:ilvl w:val="0"/>
          <w:numId w:val="1001"/>
        </w:numPr>
        <w:pStyle w:val="Compact"/>
      </w:pPr>
      <w:r>
        <w:rPr>
          <w:bCs/>
          <w:b/>
        </w:rPr>
        <w:t xml:space="preserve">Cultural Proximity:</w:t>
      </w:r>
      <w:r>
        <w:t xml:space="preserve"> </w:t>
      </w:r>
      <w:r>
        <w:t xml:space="preserve">Leveraging shared cultural assets, such as arts, education, and technology, to foster diplomatic ties.</w:t>
      </w:r>
    </w:p>
    <w:bookmarkEnd w:id="21"/>
    <w:bookmarkEnd w:id="22"/>
    <w:bookmarkStart w:id="25" w:name="X4be84b59fabbced55943106816d60bf829eede2"/>
    <w:p>
      <w:pPr>
        <w:pStyle w:val="Heading2"/>
      </w:pPr>
      <w:r>
        <w:t xml:space="preserve">III. Case Study: The Diplomatic Landscape of United States San Francisco</w:t>
      </w:r>
    </w:p>
    <w:p>
      <w:pPr>
        <w:pStyle w:val="FirstParagraph"/>
      </w:pPr>
      <w:r>
        <w:rPr>
          <w:bCs/>
          <w:b/>
        </w:rPr>
        <w:t xml:space="preserve">United States San Francisco</w:t>
      </w:r>
    </w:p>
    <w:bookmarkStart w:id="23" w:name="Xfb0918b90757c6a40028dbe283eb8e635e39a09"/>
    <w:p>
      <w:pPr>
        <w:pStyle w:val="Heading3"/>
      </w:pPr>
      <w:r>
        <w:t xml:space="preserve">A. The Role of Technology in Diplomatic Practice</w:t>
      </w:r>
    </w:p>
    <w:p>
      <w:pPr>
        <w:pStyle w:val="FirstParagraph"/>
      </w:pPr>
      <w:r>
        <w:t xml:space="preserve">The proximity to Silicon Valley profoundly influences how a</w:t>
      </w:r>
      <w:r>
        <w:t xml:space="preserve"> </w:t>
      </w:r>
      <w:r>
        <w:t xml:space="preserve">Diplomat</w:t>
      </w:r>
      <w:r>
        <w:t xml:space="preserve"> </w:t>
      </w:r>
      <w:r>
        <w:t xml:space="preserve">operates within this region. In United States San Francisco, diplomacy is increasingly data-driven and tech-centric. Consular officials must understand the regulatory landscapes of international tech giants, the flow of cross-border capital in venture ecosystems, and the digital privacy laws that differ significantly between nations.</w:t>
      </w:r>
    </w:p>
    <w:p>
      <w:pPr>
        <w:pStyle w:val="BodyText"/>
      </w:pPr>
      <w:r>
        <w:t xml:space="preserve">This poster highlights that modern diplomats in this jurisdiction are expected to possess "digital literacy" as a core competency. They must navigate issues ranging from cyber-security alliances to the ethical implications of artificial intelligence on international stability. The diplomat is no longer just a negotiator of treaties but a facilitator of technological cooperation and standard-setting.</w:t>
      </w:r>
    </w:p>
    <w:bookmarkEnd w:id="23"/>
    <w:bookmarkStart w:id="24" w:name="Xe168ddaa0e0a291fefd1f20e0a044fd9880a5a5"/>
    <w:p>
      <w:pPr>
        <w:pStyle w:val="Heading3"/>
      </w:pPr>
      <w:r>
        <w:t xml:space="preserve">B. Civic Engagement and Cultural Diplomacy</w:t>
      </w:r>
    </w:p>
    <w:p>
      <w:pPr>
        <w:pStyle w:val="FirstParagraph"/>
      </w:pPr>
      <w:r>
        <w:t xml:space="preserve">In United States San Francisco, the population is exceptionally diverse, with significant diaspora communities from Latin America, Asia, and Europe. For the diplomat engaged in civic diplomacy, this diversity is both a resource and a responsibility. The academic analysis suggests that effective diplomats here must engage in "listening tours" rather than mere proclamation.</w:t>
      </w:r>
    </w:p>
    <w:p>
      <w:pPr>
        <w:pStyle w:val="BodyText"/>
      </w:pPr>
      <w:r>
        <w:t xml:space="preserve">By fostering dialogue within these diverse communities, the diplomat bridges gaps between foreign policy objectives and local cultural sensitivities. This approach mitigates the risk of diplomatic friction stemming from cultural misunderstandings and builds a resilient foundation for bilateral relations. The poster argues that in United States San Francisco, success is measured not just by high-level agreements but by the depth of community integration.</w:t>
      </w:r>
    </w:p>
    <w:bookmarkEnd w:id="24"/>
    <w:bookmarkEnd w:id="25"/>
    <w:bookmarkStart w:id="26" w:name="X2de8a85187d31380ebe970ca57f2926a01a4110"/>
    <w:p>
      <w:pPr>
        <w:pStyle w:val="Heading2"/>
      </w:pPr>
      <w:r>
        <w:t xml:space="preserve">IV. Critical Challenges in Modern Diplomacy</w:t>
      </w:r>
    </w:p>
    <w:p>
      <w:pPr>
        <w:pStyle w:val="FirstParagraph"/>
      </w:pPr>
      <w:r>
        <w:t xml:space="preserve">The transition to a new diplomatic model is fraught with challenges. This section outlines three primary obstacles faced by the contemporary</w:t>
      </w:r>
      <w:r>
        <w:t xml:space="preserve"> </w:t>
      </w:r>
      <w:r>
        <w:t xml:space="preserve">Diplomat</w:t>
      </w:r>
      <w:r>
        <w:t xml:space="preserve">:</w:t>
      </w:r>
    </w:p>
    <w:p>
      <w:pPr>
        <w:numPr>
          <w:ilvl w:val="0"/>
          <w:numId w:val="1002"/>
        </w:numPr>
        <w:pStyle w:val="Compact"/>
      </w:pPr>
      <w:r>
        <w:rPr>
          <w:bCs/>
          <w:b/>
        </w:rPr>
        <w:t xml:space="preserve">The Speed of Information:</w:t>
      </w:r>
      <w:r>
        <w:t xml:space="preserve"> </w:t>
      </w:r>
      <w:r>
        <w:t xml:space="preserve">In the digital age, news cycles move instantly. A diplomat must react in real-time to global events, reducing the time available for careful deliberation.</w:t>
      </w:r>
    </w:p>
    <w:p>
      <w:pPr>
        <w:numPr>
          <w:ilvl w:val="0"/>
          <w:numId w:val="1002"/>
        </w:numPr>
        <w:pStyle w:val="Compact"/>
      </w:pPr>
      <w:r>
        <w:rPr>
          <w:bCs/>
          <w:b/>
        </w:rPr>
        <w:t xml:space="preserve">Misinformation and Disinformation:</w:t>
      </w:r>
      <w:r>
        <w:t xml:space="preserve"> </w:t>
      </w:r>
      <w:r>
        <w:t xml:space="preserve">Diplomatic narratives are frequently contested on social media platforms. Diplomats must actively combat false information while maintaining transparency.</w:t>
      </w:r>
    </w:p>
    <w:p>
      <w:pPr>
        <w:numPr>
          <w:ilvl w:val="0"/>
          <w:numId w:val="1002"/>
        </w:numPr>
        <w:pStyle w:val="Compact"/>
      </w:pPr>
      <w:r>
        <w:rPr>
          <w:bCs/>
          <w:b/>
        </w:rPr>
        <w:t xml:space="preserve">Civic Skepticism:</w:t>
      </w:r>
      <w:r>
        <w:t xml:space="preserve"> </w:t>
      </w:r>
      <w:r>
        <w:t xml:space="preserve">There is growing skepticism among citizens regarding traditional political institutions. In United States San Francisco, activists often challenge foreign policies that contradict local values (e.g., climate change initiatives or human rights stances). The diplomat must navigate this tension without compromising national interests.</w:t>
      </w:r>
    </w:p>
    <w:bookmarkEnd w:id="26"/>
    <w:bookmarkStart w:id="28" w:name="v.-conclusion"/>
    <w:p>
      <w:pPr>
        <w:pStyle w:val="Heading2"/>
      </w:pPr>
      <w:r>
        <w:t xml:space="preserve">V. Conclusion</w:t>
      </w:r>
    </w:p>
    <w:p>
      <w:pPr>
        <w:pStyle w:val="FirstParagraph"/>
      </w:pPr>
      <w:r>
        <w:t xml:space="preserve">This academic poster presentation concludes that the role of the</w:t>
      </w:r>
      <w:r>
        <w:t xml:space="preserve"> </w:t>
      </w:r>
      <w:r>
        <w:t xml:space="preserve">Diplomat</w:t>
      </w:r>
      <w:r>
        <w:t xml:space="preserve"> </w:t>
      </w:r>
      <w:r>
        <w:t xml:space="preserve">has expanded from a narrow focus on state security to a broader mandate encompassing economic, cultural, and digital spheres. The case study of United States San Francisco demonstrates that modern diplomacy is inherently local yet globally connected. Success requires adaptability, technological fluency, and a deep commitment to civic engagement.</w:t>
      </w:r>
    </w:p>
    <w:p>
      <w:pPr>
        <w:pStyle w:val="BodyText"/>
      </w:pPr>
      <w:r>
        <w:t xml:space="preserve">As globalization continues to evolve amidst geopolitical tensions, the ability of diplomats to build bridges at the municipal level—particularly in hub cities like United States San Francisco—will be crucial for maintaining international stability. Future diplomatic training must therefore incorporate modules on urban governance, digital strategy, and community relations.</w:t>
      </w:r>
    </w:p>
    <w:bookmarkStart w:id="27" w:name="X47d106f62bace2bdd6fb599445eeeffbf13c6cf"/>
    <w:p>
      <w:pPr>
        <w:pStyle w:val="Heading3"/>
      </w:pPr>
      <w:r>
        <w:t xml:space="preserve">Figure 1: The Networked Diplomat in United States San Francisco</w:t>
      </w:r>
    </w:p>
    <w:p>
      <w:pPr>
        <w:pStyle w:val="FirstParagraph"/>
      </w:pPr>
      <w:r>
        <w:rPr>
          <w:iCs/>
          <w:i/>
        </w:rPr>
        <w:t xml:space="preserve">[Visual Description]: A central node labeled "Modern Diplomat" connected to various other nodes including "Tech Industry," "Local Government," "Diaspora Communities," and "International Consulates." Arrows indicate bidirectional flow of information and resources, emphasizing the decentralized nature of modern diplomatic power.</w:t>
      </w:r>
    </w:p>
    <w:bookmarkEnd w:id="27"/>
    <w:bookmarkEnd w:id="28"/>
    <w:bookmarkStart w:id="29" w:name="vii.-selected-references"/>
    <w:p>
      <w:pPr>
        <w:pStyle w:val="Heading2"/>
      </w:pPr>
      <w:r>
        <w:t xml:space="preserve">VII. Selected References</w:t>
      </w:r>
    </w:p>
    <w:p>
      <w:pPr>
        <w:numPr>
          <w:ilvl w:val="0"/>
          <w:numId w:val="1003"/>
        </w:numPr>
        <w:pStyle w:val="Compact"/>
      </w:pPr>
      <w:r>
        <w:t xml:space="preserve">Nye, J. S. (2004).</w:t>
      </w:r>
      <w:r>
        <w:t xml:space="preserve"> </w:t>
      </w:r>
      <w:r>
        <w:rPr>
          <w:iCs/>
          <w:i/>
        </w:rPr>
        <w:t xml:space="preserve">Soft Power: The Means to Success in World Politics.</w:t>
      </w:r>
      <w:r>
        <w:t xml:space="preserve"> </w:t>
      </w:r>
      <w:r>
        <w:t xml:space="preserve">PublicAffairs.</w:t>
      </w:r>
    </w:p>
    <w:p>
      <w:pPr>
        <w:numPr>
          <w:ilvl w:val="0"/>
          <w:numId w:val="1003"/>
        </w:numPr>
        <w:pStyle w:val="Compact"/>
      </w:pPr>
      <w:r>
        <w:t xml:space="preserve">Rosenberg, H., &amp; Tannenwald, N. (2013). "Public Diplomacy and the Information Age." In</w:t>
      </w:r>
      <w:r>
        <w:t xml:space="preserve"> </w:t>
      </w:r>
      <w:r>
        <w:rPr>
          <w:iCs/>
          <w:i/>
        </w:rPr>
        <w:t xml:space="preserve">The Oxford Handbook of Public Diplomacy</w:t>
      </w:r>
      <w:r>
        <w:t xml:space="preserve">.</w:t>
      </w:r>
    </w:p>
    <w:p>
      <w:pPr>
        <w:numPr>
          <w:ilvl w:val="0"/>
          <w:numId w:val="1003"/>
        </w:numPr>
        <w:pStyle w:val="Compact"/>
      </w:pPr>
      <w:r>
        <w:t xml:space="preserve">Snow, D. (2018). "Urban Diplomacy in the Pacific Rim: The Case of San Francisco."</w:t>
      </w:r>
      <w:r>
        <w:t xml:space="preserve"> </w:t>
      </w:r>
      <w:r>
        <w:rPr>
          <w:iCs/>
          <w:i/>
        </w:rPr>
        <w:t xml:space="preserve">Journal of International Affairs</w:t>
      </w:r>
      <w:r>
        <w:t xml:space="preserve">, 45(2), 112-130.</w:t>
      </w:r>
    </w:p>
    <w:p>
      <w:pPr>
        <w:numPr>
          <w:ilvl w:val="0"/>
          <w:numId w:val="1003"/>
        </w:numPr>
        <w:pStyle w:val="Compact"/>
      </w:pPr>
      <w:r>
        <w:t xml:space="preserve">Guzmans, A. (2020). "Digital Statecraft and Civic Engagement."</w:t>
      </w:r>
      <w:r>
        <w:t xml:space="preserve"> </w:t>
      </w:r>
      <w:r>
        <w:rPr>
          <w:iCs/>
          <w:i/>
        </w:rPr>
        <w:t xml:space="preserve">Foreign Policy Analysis</w:t>
      </w:r>
      <w:r>
        <w:t xml:space="preserve">, 8(4), 45-67.</w:t>
      </w:r>
    </w:p>
    <w:p>
      <w:pPr>
        <w:pStyle w:val="FirstParagraph"/>
      </w:pPr>
      <w:r>
        <w:t xml:space="preserve">© 2023 Academic Research Group on Global Diplomacy. All Rights Reserved.</w:t>
      </w:r>
      <w:r>
        <w:br/>
      </w:r>
      <w:r>
        <w:t xml:space="preserve">Presentation delivered in United States San Francisco.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Diplomat</dc:title>
  <dc:creator/>
  <dc:language>en</dc:language>
  <cp:keywords/>
  <dcterms:created xsi:type="dcterms:W3CDTF">2026-07-29T18:41:05Z</dcterms:created>
  <dcterms:modified xsi:type="dcterms:W3CDTF">2026-07-29T18:41:05Z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