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Afghanistan</w:t>
      </w:r>
    </w:p>
    <w:bookmarkStart w:id="20" w:name="Xbd370539838cf8a2dff4459395d91b1c3a0e09b"/>
    <w:p>
      <w:pPr>
        <w:pStyle w:val="Heading1"/>
      </w:pPr>
      <w:r>
        <w:t xml:space="preserve">Bridging the Gap: Strengthening Primary Healthcare through General Practitioners in Afghanistan Kabul</w:t>
      </w:r>
    </w:p>
    <w:p>
      <w:pPr>
        <w:pStyle w:val="FirstParagraph"/>
      </w:pPr>
      <w:r>
        <w:rPr>
          <w:bCs/>
          <w:b/>
        </w:rPr>
        <w:t xml:space="preserve">Presented by:</w:t>
      </w:r>
      <w:r>
        <w:t xml:space="preserve"> </w:t>
      </w:r>
      <w:r>
        <w:t xml:space="preserve">[Your Name/Organization]</w:t>
      </w:r>
      <w:r>
        <w:br/>
      </w:r>
      <w:r>
        <w:rPr>
          <w:bCs/>
          <w:b/>
        </w:rPr>
        <w:t xml:space="preserve">Institution:</w:t>
      </w:r>
      <w:r>
        <w:t xml:space="preserve"> </w:t>
      </w:r>
      <w:r>
        <w:t xml:space="preserve">[University/Medical Center Name]</w:t>
      </w:r>
      <w:r>
        <w:br/>
      </w:r>
      <w:r>
        <w:br/>
      </w:r>
      <w:r>
        <w:rPr>
          <w:iCs/>
          <w:i/>
        </w:rPr>
        <w:t xml:space="preserve">Afghanistan Kabul | Medical Academic Symposium</w:t>
      </w:r>
    </w:p>
    <w:bookmarkEnd w:id="20"/>
    <w:bookmarkStart w:id="22" w:name="introduction-background"/>
    <w:p>
      <w:pPr>
        <w:pStyle w:val="Heading2"/>
      </w:pPr>
      <w:r>
        <w:t xml:space="preserve">Introduction &amp; Background</w:t>
      </w:r>
    </w:p>
    <w:p>
      <w:pPr>
        <w:pStyle w:val="FirstParagraph"/>
      </w:pPr>
      <w:r>
        <w:t xml:space="preserve">The healthcare landscape in</w:t>
      </w:r>
      <w:r>
        <w:t xml:space="preserve"> </w:t>
      </w:r>
      <w:r>
        <w:rPr>
          <w:bCs/>
          <w:b/>
        </w:rPr>
        <w:t xml:space="preserve">Afghanistan Kabul</w:t>
      </w:r>
      <w:r>
        <w:t xml:space="preserve"> </w:t>
      </w:r>
      <w:r>
        <w:t xml:space="preserve">is characterized by a complex interplay of historical instability, infrastructure challenges, and a high burden of both communicable and non-communicable diseases. As the capital city serves as the administrative hub, it attracts patients from across the country, placing immense pressure on specialized tertiary care facilities that are already overburdened.</w:t>
      </w:r>
    </w:p>
    <w:p>
      <w:pPr>
        <w:pStyle w:val="BodyText"/>
      </w:pPr>
      <w:r>
        <w:t xml:space="preserve">In this context, the</w:t>
      </w:r>
      <w:r>
        <w:t xml:space="preserve"> </w:t>
      </w:r>
      <w:r>
        <w:rPr>
          <w:bCs/>
          <w:b/>
        </w:rPr>
        <w:t xml:space="preserve">Doctor General Practitioner</w:t>
      </w:r>
      <w:r>
        <w:t xml:space="preserve"> </w:t>
      </w:r>
      <w:r>
        <w:t xml:space="preserve">emerges not merely as a first point of contact, but as a critical pillar of the national health security framework. Historically focused on infectious disease control (such tuberculosis and malaria), the epidemiological transition in Kabul has shifted towards chronic conditions including diabetes, hypertension, and cardiovascular diseases.</w:t>
      </w:r>
    </w:p>
    <w:p>
      <w:pPr>
        <w:pStyle w:val="BodyText"/>
      </w:pPr>
      <w:r>
        <w:rPr>
          <w:bCs/>
          <w:b/>
        </w:rPr>
        <w:t xml:space="preserve">Problem Statement:</w:t>
      </w:r>
      <w:r>
        <w:t xml:space="preserve"> </w:t>
      </w:r>
      <w:r>
        <w:t xml:space="preserve">There is a significant discrepancy between patient demand for specialized care and the availability of specialists. This leads to overcrowding in hospitals, delayed diagnoses for common ailments, and increased out-of-pocket expenditures for families in</w:t>
      </w:r>
      <w:r>
        <w:t xml:space="preserve"> </w:t>
      </w:r>
      <w:r>
        <w:rPr>
          <w:bCs/>
          <w:b/>
        </w:rPr>
        <w:t xml:space="preserve">Afghanistan Kabul</w:t>
      </w:r>
      <w:r>
        <w:t xml:space="preserve">.</w:t>
      </w:r>
    </w:p>
    <w:bookmarkStart w:id="21" w:name="the-global-model-vs.-local-reality"/>
    <w:p>
      <w:pPr>
        <w:pStyle w:val="Heading3"/>
      </w:pPr>
      <w:r>
        <w:t xml:space="preserve">The Global Model vs. Local Reality</w:t>
      </w:r>
    </w:p>
    <w:p>
      <w:pPr>
        <w:pStyle w:val="FirstParagraph"/>
      </w:pPr>
      <w:r>
        <w:t xml:space="preserve">Internationally, General Practitioners (GPs) act as gatekeepers to the health system, ensuring appropriate referral pathways and managing longitudinal care. However, in the post-conflict setting of</w:t>
      </w:r>
      <w:r>
        <w:t xml:space="preserve"> </w:t>
      </w:r>
      <w:r>
        <w:rPr>
          <w:bCs/>
          <w:b/>
        </w:rPr>
        <w:t xml:space="preserve">Afghanistan Kabul</w:t>
      </w:r>
      <w:r>
        <w:t xml:space="preserve">, the role of the GP is often blurred by a shortage of formally trained specialists. Consequently, GPs frequently assume roles that overlap with internal medicine and pediatrics.</w:t>
      </w:r>
    </w:p>
    <w:bookmarkEnd w:id="21"/>
    <w:bookmarkEnd w:id="22"/>
    <w:bookmarkStart w:id="26" w:name="role-and-impact-analysis"/>
    <w:p>
      <w:pPr>
        <w:pStyle w:val="Heading2"/>
      </w:pPr>
      <w:r>
        <w:t xml:space="preserve">Role and Impact Analysis</w:t>
      </w:r>
    </w:p>
    <w:bookmarkStart w:id="23" w:name="comprehensive-primary-care-management"/>
    <w:p>
      <w:pPr>
        <w:pStyle w:val="Heading3"/>
      </w:pPr>
      <w:r>
        <w:t xml:space="preserve">1. Comprehensive Primary Care Management</w:t>
      </w:r>
    </w:p>
    <w:p>
      <w:pPr>
        <w:pStyle w:val="FirstParagraph"/>
      </w:pPr>
      <w:r>
        <w:t xml:space="preserve">The</w:t>
      </w:r>
      <w:r>
        <w:t xml:space="preserve"> </w:t>
      </w:r>
      <w:r>
        <w:rPr>
          <w:bCs/>
          <w:b/>
        </w:rPr>
        <w:t xml:space="preserve">Doctor General Practitioner</w:t>
      </w:r>
      <w:r>
        <w:t xml:space="preserve"> </w:t>
      </w:r>
      <w:r>
        <w:t xml:space="preserve">is uniquely positioned to provide holistic care that addresses the biopsychosocial needs of patients in</w:t>
      </w:r>
      <w:r>
        <w:t xml:space="preserve"> </w:t>
      </w:r>
      <w:r>
        <w:rPr>
          <w:bCs/>
          <w:b/>
        </w:rPr>
        <w:t xml:space="preserve">Afghanistan Kabul</w:t>
      </w:r>
      <w:r>
        <w:t xml:space="preserve">. Unlike specialists who focus on organ-specific pathologies, GPs manage the patient as a whole. This approach is vital in urban slums and dense residential areas where social determinants of health—such as sanitation, nutrition, and housing—directly impact clinical outcomes.</w:t>
      </w:r>
    </w:p>
    <w:p>
      <w:pPr>
        <w:numPr>
          <w:ilvl w:val="0"/>
          <w:numId w:val="1001"/>
        </w:numPr>
        <w:pStyle w:val="Compact"/>
      </w:pPr>
      <w:r>
        <w:t xml:space="preserve">Chronic Disease Management: Early detection and management of Type 2 Diabetes (which has risen by over 30% in urban Afghanistan).</w:t>
      </w:r>
    </w:p>
    <w:p>
      <w:pPr>
        <w:numPr>
          <w:ilvl w:val="0"/>
          <w:numId w:val="1001"/>
        </w:numPr>
        <w:pStyle w:val="Compact"/>
      </w:pPr>
      <w:r>
        <w:t xml:space="preserve">Maternal and Child Health: Routine prenatal checks and immunization monitoring.</w:t>
      </w:r>
    </w:p>
    <w:bookmarkEnd w:id="23"/>
    <w:bookmarkStart w:id="24" w:name="triage-and-referral-efficiency"/>
    <w:p>
      <w:pPr>
        <w:pStyle w:val="Heading3"/>
      </w:pPr>
      <w:r>
        <w:t xml:space="preserve">2. Triage and Referral Efficiency</w:t>
      </w:r>
    </w:p>
    <w:p>
      <w:pPr>
        <w:pStyle w:val="FirstParagraph"/>
      </w:pPr>
      <w:r>
        <w:t xml:space="preserve">One of the most critical functions of a General Practitioner is effective triage. In</w:t>
      </w:r>
      <w:r>
        <w:t xml:space="preserve"> </w:t>
      </w:r>
      <w:r>
        <w:rPr>
          <w:bCs/>
          <w:b/>
        </w:rPr>
        <w:t xml:space="preserve">Afghanistan Kabul</w:t>
      </w:r>
      <w:r>
        <w:t xml:space="preserve">, emergency rooms in major hospitals are frequently congested with non-emergency cases that could be treated in primary health centers (PHCs). A robust network of GPs can filter these cases, ensuring that specialized resources (such as MRI machines or surgical teams) are reserved for patients who strictly require them.</w:t>
      </w:r>
    </w:p>
    <w:p>
      <w:pPr>
        <w:pStyle w:val="BodyText"/>
      </w:pPr>
      <w:r>
        <w:rPr>
          <w:bCs/>
          <w:b/>
        </w:rPr>
        <w:t xml:space="preserve">Data Insight:</w:t>
      </w:r>
      <w:r>
        <w:t xml:space="preserve"> </w:t>
      </w:r>
      <w:r>
        <w:t xml:space="preserve">Studies indicate that proper GP-led triage can reduce hospital wait times by up to 25%, significantly improving the patient experience and clinical throughput in</w:t>
      </w:r>
      <w:r>
        <w:t xml:space="preserve"> </w:t>
      </w:r>
      <w:r>
        <w:rPr>
          <w:bCs/>
          <w:b/>
        </w:rPr>
        <w:t xml:space="preserve">Afghanistan Kabul</w:t>
      </w:r>
      <w:r>
        <w:t xml:space="preserve">.</w:t>
      </w:r>
    </w:p>
    <w:bookmarkEnd w:id="24"/>
    <w:bookmarkStart w:id="25" w:name="community-trust-and-cultural-competence"/>
    <w:p>
      <w:pPr>
        <w:pStyle w:val="Heading3"/>
      </w:pPr>
      <w:r>
        <w:t xml:space="preserve">3. Community Trust and Cultural Competence</w:t>
      </w:r>
    </w:p>
    <w:p>
      <w:pPr>
        <w:pStyle w:val="FirstParagraph"/>
      </w:pPr>
      <w:r>
        <w:t xml:space="preserve">In the cultural context of</w:t>
      </w:r>
      <w:r>
        <w:t xml:space="preserve"> </w:t>
      </w:r>
      <w:r>
        <w:rPr>
          <w:bCs/>
          <w:b/>
        </w:rPr>
        <w:t xml:space="preserve">Afghanistan Kabul</w:t>
      </w:r>
      <w:r>
        <w:t xml:space="preserve">, trust is paramount. Local GPs often share linguistic, ethnic, and religious backgrounds with their patients. This cultural congruence facilitates better communication regarding sensitive health topics, including reproductive health and mental health issues.</w:t>
      </w:r>
    </w:p>
    <w:p>
      <w:pPr>
        <w:pStyle w:val="BodyText"/>
      </w:pPr>
      <w:r>
        <w:t xml:space="preserve">Furthermore, GPs serve as educators. They play a pivotal role in dispelling myths regarding vaccination and traditional remedies that may interact negatively with prescribed medications.</w:t>
      </w:r>
    </w:p>
    <w:bookmarkEnd w:id="25"/>
    <w:bookmarkEnd w:id="26"/>
    <w:bookmarkStart w:id="28" w:name="challenges-faced"/>
    <w:p>
      <w:pPr>
        <w:pStyle w:val="Heading2"/>
      </w:pPr>
      <w:r>
        <w:t xml:space="preserve">Challenges Faced</w:t>
      </w:r>
    </w:p>
    <w:bookmarkStart w:id="27" w:name="systemic-barriers-in-afghanistan-kabul"/>
    <w:p>
      <w:pPr>
        <w:pStyle w:val="Heading3"/>
      </w:pPr>
      <w:r>
        <w:t xml:space="preserve">Systemic Barriers in Afghanistan Kabul</w:t>
      </w:r>
    </w:p>
    <w:p>
      <w:pPr>
        <w:pStyle w:val="FirstParagraph"/>
      </w:pPr>
      <w:r>
        <w:t xml:space="preserve">Despite their importance, GPs in</w:t>
      </w:r>
      <w:r>
        <w:t xml:space="preserve"> </w:t>
      </w:r>
      <w:r>
        <w:rPr>
          <w:bCs/>
          <w:b/>
        </w:rPr>
        <w:t xml:space="preserve">Afghanistan Kabul</w:t>
      </w:r>
      <w:r>
        <w:t xml:space="preserve"> </w:t>
      </w:r>
      <w:r>
        <w:t xml:space="preserve">face substantial hurdles:</w:t>
      </w:r>
    </w:p>
    <w:p>
      <w:pPr>
        <w:numPr>
          <w:ilvl w:val="0"/>
          <w:numId w:val="1002"/>
        </w:numPr>
        <w:pStyle w:val="Compact"/>
      </w:pPr>
      <w:r>
        <w:t xml:space="preserve">Limited Continuing Medical Education (CME): Access to updated medical literature and training workshops is restricted due to logistical and financial constraints.</w:t>
      </w:r>
    </w:p>
    <w:p>
      <w:pPr>
        <w:numPr>
          <w:ilvl w:val="0"/>
          <w:numId w:val="1002"/>
        </w:numPr>
        <w:pStyle w:val="Compact"/>
      </w:pPr>
      <w:r>
        <w:t xml:space="preserve">Paper-based Records: The transition to digital health records in urban clinics is slow, leading to fragmented patient histories.</w:t>
      </w:r>
    </w:p>
    <w:p>
      <w:pPr>
        <w:numPr>
          <w:ilvl w:val="0"/>
          <w:numId w:val="1002"/>
        </w:numPr>
        <w:pStyle w:val="Compact"/>
      </w:pPr>
      <w:r>
        <w:t xml:space="preserve">Regulatory Gaps: Inconsistent enforcement of referral protocols allows patients to bypass GPs directly, undermining the primary care model.</w:t>
      </w:r>
    </w:p>
    <w:bookmarkEnd w:id="27"/>
    <w:bookmarkEnd w:id="28"/>
    <w:bookmarkStart w:id="29" w:name="strategic-recommendations"/>
    <w:p>
      <w:pPr>
        <w:pStyle w:val="Heading2"/>
      </w:pPr>
      <w:r>
        <w:t xml:space="preserve">Strategic Recommendations</w:t>
      </w:r>
    </w:p>
    <w:p>
      <w:pPr>
        <w:pStyle w:val="FirstParagraph"/>
      </w:pPr>
      <w:r>
        <w:t xml:space="preserve">To maximize the potential of the</w:t>
      </w:r>
      <w:r>
        <w:t xml:space="preserve"> </w:t>
      </w:r>
      <w:r>
        <w:rPr>
          <w:bCs/>
          <w:b/>
        </w:rPr>
        <w:t xml:space="preserve">Doctor General Practitioner</w:t>
      </w:r>
      <w:r>
        <w:t xml:space="preserve">, several strategic interventions are proposed for stakeholders in</w:t>
      </w:r>
      <w:r>
        <w:t xml:space="preserve"> </w:t>
      </w:r>
      <w:r>
        <w:rPr>
          <w:bCs/>
          <w:b/>
        </w:rPr>
        <w:t xml:space="preserve">Afghanistan Kabul</w:t>
      </w:r>
      <w:r>
        <w:t xml:space="preserve">:</w:t>
      </w:r>
    </w:p>
    <w:p>
      <w:pPr>
        <w:pStyle w:val="BodyText"/>
      </w:pPr>
      <w:r>
        <w:t xml:space="preserve">Integration with Digital Health: Implement mobile-based diagnostic support tools to assist GPs in remote or under-resourced areas.</w:t>
      </w:r>
    </w:p>
    <w:p>
      <w:pPr>
        <w:pStyle w:val="BodyText"/>
      </w:pPr>
      <w:r>
        <w:t xml:space="preserve">Incentive Structures: Introduce financial incentives for specialists who practice only after a GP referral, thereby incentivizing the gatekeeper model.</w:t>
      </w:r>
    </w:p>
    <w:bookmarkEnd w:id="29"/>
    <w:p>
      <w:pPr>
        <w:pStyle w:val="BodyText"/>
      </w:pPr>
      <w:r>
        <w:rPr>
          <w:bCs/>
          <w:b/>
        </w:rPr>
        <w:t xml:space="preserve">References &amp; Acknowledgments</w:t>
      </w:r>
      <w:r>
        <w:br/>
      </w:r>
      <w:r>
        <w:t xml:space="preserve">[Placeholder for Academic References]</w:t>
      </w:r>
      <w:r>
        <w:br/>
      </w:r>
      <w:r>
        <w:t xml:space="preserve">Special thanks to the Ministry of Public Health, Afghanistan, and local NGOs supporting primary care initiatives in Kabul.</w:t>
      </w:r>
      <w:r>
        <w:br/>
      </w:r>
      <w:r>
        <w:t xml:space="preserve">Contact: [Your Email Address] | [Your Website/LinkedIn]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General Practitioner in Afghanistan</dc:title>
  <dc:creator/>
  <dc:language>en</dc:language>
  <cp:keywords/>
  <dcterms:created xsi:type="dcterms:W3CDTF">2026-07-29T18:18:27Z</dcterms:created>
  <dcterms:modified xsi:type="dcterms:W3CDTF">2026-07-29T18:18:27Z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