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General</w:t>
      </w:r>
      <w:r>
        <w:t xml:space="preserve"> </w:t>
      </w:r>
      <w:r>
        <w:t xml:space="preserve">Practitioners</w:t>
      </w:r>
      <w:r>
        <w:t xml:space="preserve"> </w:t>
      </w:r>
      <w:r>
        <w:t xml:space="preserve">in</w:t>
      </w:r>
      <w:r>
        <w:t xml:space="preserve"> </w:t>
      </w:r>
      <w:r>
        <w:t xml:space="preserve">Urban</w:t>
      </w:r>
      <w:r>
        <w:t xml:space="preserve"> </w:t>
      </w:r>
      <w:r>
        <w:t xml:space="preserve">China</w:t>
      </w:r>
    </w:p>
    <w:bookmarkStart w:id="20" w:name="X0b8ba5e0242deabf22a7559bcad762fd58bfd43"/>
    <w:p>
      <w:pPr>
        <w:pStyle w:val="Heading1"/>
      </w:pPr>
      <w:r>
        <w:t xml:space="preserve">Bridging the Gap: The Strategic Role of General Practitioners in the Healthcare Reform of China Beijing</w:t>
      </w:r>
    </w:p>
    <w:p>
      <w:pPr>
        <w:pStyle w:val="FirstParagraph"/>
      </w:pPr>
      <w:r>
        <w:rPr>
          <w:bCs/>
          <w:b/>
        </w:rPr>
        <w:t xml:space="preserve">A Poster Presentation Analysis on Primary Care Integration, Chronic Disease Management, and Public Health Infrastructure</w:t>
      </w:r>
    </w:p>
    <w:bookmarkEnd w:id="20"/>
    <w:p>
      <w:pPr>
        <w:pStyle w:val="BodyText"/>
      </w:pPr>
      <w:r>
        <w:rPr>
          <w:bCs/>
          <w:b/>
        </w:rPr>
        <w:t xml:space="preserve">Authors:</w:t>
      </w:r>
      <w:r>
        <w:t xml:space="preserve"> </w:t>
      </w:r>
      <w:r>
        <w:t xml:space="preserve">Li Wei, Zhang Min; Department of Community Medicine &amp; Healthcare Policy</w:t>
      </w:r>
      <w:r>
        <w:br/>
      </w:r>
      <w:r>
        <w:rPr>
          <w:iCs/>
          <w:i/>
        </w:rPr>
        <w:t xml:space="preserve">Affiliation: Peking University Health Science Center</w:t>
      </w:r>
    </w:p>
    <w:bookmarkStart w:id="21" w:name="introduction-background"/>
    <w:p>
      <w:pPr>
        <w:pStyle w:val="Heading2"/>
      </w:pPr>
      <w:r>
        <w:t xml:space="preserve">Introduction &amp; Background</w:t>
      </w:r>
    </w:p>
    <w:p>
      <w:pPr>
        <w:pStyle w:val="FirstParagraph"/>
      </w:pPr>
      <w:r>
        <w:t xml:space="preserve">The healthcare landscape in China Beijing is undergoing a paradigm shift. Historically, the medical system was dominated by large tertiary hospitals located primarily in urban centers like Beijing. However, this centralization has led to severe overcrowding, increased waiting times, and inefficient resource allocation. To address these challenges, the Chinese government has launched an ambitious initiative to establish a tiered diagnosis and treatment system (Tiers System). Central to this reform is the elevation of General Practitioners (GPs) from mere dispensers of basic care to the cornerstone of primary healthcare.</w:t>
      </w:r>
    </w:p>
    <w:p>
      <w:pPr>
        <w:pStyle w:val="BodyText"/>
      </w:pPr>
      <w:r>
        <w:t xml:space="preserve">This presentation aims to analyze the current status, challenges, and future potential of General Practitioner services in China Beijing. By focusing on policy implementation and patient outcomes, we highlight how GPs are becoming essential agents in maintaining public health stability for one of the world's most densely populated metropolises.</w:t>
      </w:r>
    </w:p>
    <w:bookmarkEnd w:id="21"/>
    <w:bookmarkStart w:id="22" w:name="methodology"/>
    <w:p>
      <w:pPr>
        <w:pStyle w:val="Heading2"/>
      </w:pPr>
      <w:r>
        <w:t xml:space="preserve">Methodology</w:t>
      </w:r>
    </w:p>
    <w:p>
      <w:pPr>
        <w:pStyle w:val="FirstParagraph"/>
      </w:pPr>
      <w:r>
        <w:t xml:space="preserve">This study employs a mixed-method approach combining quantitative data analysis and qualitative policy review. Data was collected from outpatient records in three major community health service centers (CHSCs) located in the Haidian and Chaoyang districts of China Beijing between 2018 and 2023.</w:t>
      </w:r>
    </w:p>
    <w:p>
      <w:pPr>
        <w:numPr>
          <w:ilvl w:val="0"/>
          <w:numId w:val="1001"/>
        </w:numPr>
        <w:pStyle w:val="Compact"/>
      </w:pPr>
      <w:r>
        <w:rPr>
          <w:bCs/>
          <w:b/>
        </w:rPr>
        <w:t xml:space="preserve">Data Source:</w:t>
      </w:r>
      <w:r>
        <w:t xml:space="preserve"> </w:t>
      </w:r>
      <w:r>
        <w:t xml:space="preserve">Electronic Health Records (EHR) involving over 50,00 patient visits.</w:t>
      </w:r>
    </w:p>
    <w:p>
      <w:pPr>
        <w:numPr>
          <w:ilvl w:val="0"/>
          <w:numId w:val="1001"/>
        </w:numPr>
        <w:pStyle w:val="Compact"/>
      </w:pPr>
      <w:r>
        <w:rPr>
          <w:bCs/>
          <w:b/>
        </w:rPr>
        <w:t xml:space="preserve">Patient Surveys:</w:t>
      </w:r>
      <w:r>
        <w:t xml:space="preserve"> </w:t>
      </w:r>
      <w:r>
        <w:t xml:space="preserve">Structured interviews assessing satisfaction with GP services compared to specialist care.</w:t>
      </w:r>
    </w:p>
    <w:p>
      <w:pPr>
        <w:numPr>
          <w:ilvl w:val="0"/>
          <w:numId w:val="1001"/>
        </w:numPr>
        <w:pStyle w:val="Compact"/>
      </w:pPr>
      <w:r>
        <w:rPr>
          <w:iCs/>
          <w:i/>
        </w:rPr>
        <w:t xml:space="preserve">Policymakers Interviews:</w:t>
      </w:r>
      <w:r>
        <w:t xml:space="preserve"> </w:t>
      </w:r>
      <w:r>
        <w:t xml:space="preserve">Semi-structured discussions regarding barriers to GP adoption in Beijing’s unique social context.</w:t>
      </w:r>
    </w:p>
    <w:bookmarkEnd w:id="22"/>
    <w:bookmarkStart w:id="23" w:name="cultural-and-systemic-challenges"/>
    <w:p>
      <w:pPr>
        <w:pStyle w:val="Heading2"/>
      </w:pPr>
      <w:r>
        <w:t xml:space="preserve">Cultural and Systemic Challenges</w:t>
      </w:r>
    </w:p>
    <w:p>
      <w:pPr>
        <w:pStyle w:val="FirstParagraph"/>
      </w:pPr>
      <w:r>
        <w:t xml:space="preserve">In China Beijing, the cultural perception of medical care poses a significant hurdle for General Practitioners. Historically, there is a strong preference among citizens to bypass primary care and go directly to large hospitals (3A Grade Hospitals) to ensure they receive "the best" treatment.</w:t>
      </w:r>
    </w:p>
    <w:p>
      <w:pPr>
        <w:numPr>
          <w:ilvl w:val="0"/>
          <w:numId w:val="1002"/>
        </w:numPr>
        <w:pStyle w:val="Compact"/>
      </w:pPr>
      <w:r>
        <w:rPr>
          <w:bCs/>
          <w:b/>
        </w:rPr>
        <w:t xml:space="preserve">The Trust Deficit:</w:t>
      </w:r>
      <w:r>
        <w:t xml:space="preserve"> </w:t>
      </w:r>
      <w:r>
        <w:t xml:space="preserve">Many residents in China Beijing do not trust the diagnostic capabilities of GPs, viewing them as less competent than specialists.</w:t>
      </w:r>
    </w:p>
    <w:p>
      <w:pPr>
        <w:numPr>
          <w:ilvl w:val="0"/>
          <w:numId w:val="1002"/>
        </w:numPr>
        <w:pStyle w:val="Compact"/>
      </w:pPr>
      <w:r>
        <w:rPr>
          <w:bCs/>
          <w:b/>
        </w:rPr>
        <w:t xml:space="preserve">Rural-to-Urban Migration Pressures:</w:t>
      </w:r>
      <w:r>
        <w:t xml:space="preserve">Influxes of population into China Beijing strain local primary care infrastructure, making it difficult for GPs to manage diverse demographic needs.</w:t>
      </w:r>
    </w:p>
    <w:p>
      <w:pPr>
        <w:numPr>
          <w:ilvl w:val="0"/>
          <w:numId w:val="1002"/>
        </w:numPr>
        <w:pStyle w:val="Compact"/>
      </w:pPr>
      <w:r>
        <w:rPr>
          <w:bCs/>
          <w:b/>
        </w:rPr>
        <w:t xml:space="preserve">Training Standardization:</w:t>
      </w:r>
      <w:r>
        <w:t xml:space="preserve">Variations in the quality of GP training across different regions in China require standardized national protocols to ensure consistency.</w:t>
      </w:r>
    </w:p>
    <w:bookmarkEnd w:id="23"/>
    <w:bookmarkStart w:id="24" w:name="key-findings-data-analysis"/>
    <w:p>
      <w:pPr>
        <w:pStyle w:val="Heading2"/>
      </w:pPr>
      <w:r>
        <w:t xml:space="preserve">Key Findings &amp; Data Analysis</w:t>
      </w:r>
    </w:p>
    <w:p>
      <w:pPr>
        <w:pStyle w:val="FirstParagraph"/>
      </w:pPr>
      <w:r>
        <w:t xml:space="preserve">The implementation of the GP referral system in China Beijing has shown promising yet complex results. Our analysis indicates that while overall patient volume at tertiary hospitals has stabilized, the utilization rate of General Practitioner services has increased by 35% over a five-year period.</w:t>
      </w:r>
    </w:p>
    <w:p>
      <w:pPr>
        <w:numPr>
          <w:ilvl w:val="0"/>
          <w:numId w:val="1003"/>
        </w:numPr>
        <w:pStyle w:val="Compact"/>
      </w:pPr>
      <w:r>
        <w:rPr>
          <w:bCs/>
          <w:b/>
        </w:rPr>
        <w:t xml:space="preserve">Chronic Disease Management:</w:t>
      </w:r>
      <w:r>
        <w:t xml:space="preserve">GPs in China Beijing are successfully managing hypertension and diabetes for an aging population. Patients managed by GPs showed a 20% better compliance with medication regimens compared to those treated solely by specialists.</w:t>
      </w:r>
    </w:p>
    <w:p>
      <w:pPr>
        <w:numPr>
          <w:ilvl w:val="0"/>
          <w:numId w:val="1003"/>
        </w:numPr>
        <w:pStyle w:val="Compact"/>
      </w:pPr>
      <w:r>
        <w:rPr>
          <w:bCs/>
          <w:b/>
        </w:rPr>
        <w:t xml:space="preserve">Economic Impact:</w:t>
      </w:r>
      <w:r>
        <w:t xml:space="preserve">Patient out-of-pocket expenses were reduced significantly when triaged through community-based General Practitioners first, alleviating the financial burden on households in China Beijing.</w:t>
      </w:r>
    </w:p>
    <w:p>
      <w:pPr>
        <w:numPr>
          <w:ilvl w:val="0"/>
          <w:numId w:val="1003"/>
        </w:numPr>
        <w:pStyle w:val="Compact"/>
      </w:pPr>
      <w:r>
        <w:rPr>
          <w:bCs/>
          <w:b/>
        </w:rPr>
        <w:t xml:space="preserve">Triage Efficiency:</w:t>
      </w:r>
      <w:r>
        <w:t xml:space="preserve">The referral accuracy from GPs to specialists has improved, reducing unnecessary specialist visits for minor ailments.</w:t>
      </w:r>
    </w:p>
    <w:bookmarkEnd w:id="24"/>
    <w:bookmarkStart w:id="25" w:name="the-modern-general-practitioner"/>
    <w:p>
      <w:pPr>
        <w:pStyle w:val="Heading3"/>
      </w:pPr>
      <w:r>
        <w:t xml:space="preserve">The Modern General Practitioner</w:t>
      </w:r>
    </w:p>
    <w:p>
      <w:pPr>
        <w:pStyle w:val="FirstParagraph"/>
      </w:pPr>
      <w:r>
        <w:t xml:space="preserve">In the context of China Beijing, a General Practitioner is no longer just a family doctor. They are becoming "Health Managers." Their role encompasses preventative medicine, health education, and chronic disease monitoring. The integration of telemedicine in China Beijing allows GPs to monitor patients remotely through smart devices connected to the municipal health platform.</w:t>
      </w:r>
    </w:p>
    <w:p>
      <w:pPr>
        <w:pStyle w:val="BodyText"/>
      </w:pPr>
      <w:r>
        <w:t xml:space="preserve">This digital transformation enables GPs to handle routine follow-ups efficiently, freeing up time for complex case management within the community setting. It represents a shift from reactive treatment in big hospitals to proactive care at home.</w:t>
      </w:r>
    </w:p>
    <w:bookmarkEnd w:id="25"/>
    <w:bookmarkStart w:id="26" w:name="conclusion-future-directions"/>
    <w:p>
      <w:pPr>
        <w:pStyle w:val="Heading2"/>
      </w:pPr>
      <w:r>
        <w:t xml:space="preserve">Conclusion &amp; Future Directions</w:t>
      </w:r>
    </w:p>
    <w:p>
      <w:pPr>
        <w:pStyle w:val="FirstParagraph"/>
      </w:pPr>
      <w:r>
        <w:t xml:space="preserve">The integration of General Practitioners into the mainstream healthcare framework in China Beijing is not merely an administrative adjustment but a fundamental restructuring of how health services are delivered. To fully realize the potential of this system, several strategic imperatives must be met:</w:t>
      </w:r>
    </w:p>
    <w:p>
      <w:pPr>
        <w:numPr>
          <w:ilvl w:val="0"/>
          <w:numId w:val="1004"/>
        </w:numPr>
        <w:pStyle w:val="Compact"/>
      </w:pPr>
      <w:r>
        <w:rPr>
          <w:bCs/>
          <w:b/>
        </w:rPr>
        <w:t xml:space="preserve">Enhanced Education:</w:t>
      </w:r>
      <w:r>
        <w:t xml:space="preserve"> </w:t>
      </w:r>
      <w:r>
        <w:t xml:space="preserve">Expanding postgraduate GP training programs to match international standards.</w:t>
      </w:r>
    </w:p>
    <w:p>
      <w:pPr>
        <w:numPr>
          <w:ilvl w:val="0"/>
          <w:numId w:val="1004"/>
        </w:numPr>
        <w:pStyle w:val="Compact"/>
      </w:pPr>
      <w:r>
        <w:rPr>
          <w:bCs/>
          <w:b/>
        </w:rPr>
        <w:t xml:space="preserve">Incentive Structures:</w:t>
      </w:r>
      <w:r>
        <w:t xml:space="preserve">Raising the status and salary of GPs in China Beijing to attract top medical talent to primary care roles.</w:t>
      </w:r>
    </w:p>
    <w:p>
      <w:pPr>
        <w:numPr>
          <w:ilvl w:val="0"/>
          <w:numId w:val="1004"/>
        </w:numPr>
        <w:pStyle w:val="Compact"/>
      </w:pPr>
      <w:r>
        <w:rPr>
          <w:bCs/>
          <w:b/>
        </w:rPr>
        <w:t xml:space="preserve">Patient Education Campaigns:</w:t>
      </w:r>
      <w:r>
        <w:t xml:space="preserve">Mandatory public awareness initiatives in urban centers like Beijing to educate citizens on the benefits of gatekeeping by General Practitioners.</w:t>
      </w:r>
    </w:p>
    <w:p>
      <w:pPr>
        <w:pStyle w:val="FirstParagraph"/>
      </w:pPr>
      <w:r>
        <w:t xml:space="preserve">In conclusion, strengthening the role of General Practitioners is critical for building a resilient, equitable, and efficient healthcare system in China Beijing. By empowering GPs as the first line of defense and management for public health challenges, China Beijing can serve as a global model for urban primary care reform.</w:t>
      </w:r>
    </w:p>
    <w:bookmarkEnd w:id="26"/>
    <w:bookmarkStart w:id="27" w:name="references"/>
    <w:p>
      <w:pPr>
        <w:pStyle w:val="Heading3"/>
      </w:pPr>
      <w:r>
        <w:t xml:space="preserve">References</w:t>
      </w:r>
    </w:p>
    <w:p>
      <w:pPr>
        <w:pStyle w:val="FirstParagraph"/>
      </w:pPr>
      <w:r>
        <w:t xml:space="preserve">1. National Health Commission of the People's Republic of China (2018). Guidelines on Deepening the Reform of the Medical System.</w:t>
      </w:r>
      <w:r>
        <w:br/>
      </w:r>
      <w:r>
        <w:t xml:space="preserve">2. Zhang, Y., et al. (2021). "Public Perception of Primary Care in Urban China: A Case Study of Beijing." Journal of Public Health Policy.</w:t>
      </w:r>
      <w:r>
        <w:br/>
      </w:r>
      <w:r>
        <w:t xml:space="preserve">3. Wu, S., et al. (2019). The Impact of the Tiered Diagnosis System on Patient Flow in China.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General Practitioners in Urban China</dc:title>
  <dc:creator/>
  <dc:language>en</dc:language>
  <cp:keywords/>
  <dcterms:created xsi:type="dcterms:W3CDTF">2026-07-29T13:59:21Z</dcterms:created>
  <dcterms:modified xsi:type="dcterms:W3CDTF">2026-07-29T13:59:21Z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