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Alexandria,</w:t>
      </w:r>
      <w:r>
        <w:t xml:space="preserve"> </w:t>
      </w:r>
      <w:r>
        <w:t xml:space="preserve">Egypt</w:t>
      </w:r>
    </w:p>
    <w:bookmarkStart w:id="21" w:name="X71f2100b1513edb4cc694e66329500e82ca405a"/>
    <w:p>
      <w:pPr>
        <w:pStyle w:val="Heading1"/>
      </w:pPr>
      <w:r>
        <w:t xml:space="preserve">The Evolving Role of the Doctor General Practitioner in Alexandria, Egypt</w:t>
      </w:r>
    </w:p>
    <w:bookmarkStart w:id="20" w:name="X6a2e7a5552d86d1a22b0b6a514551b5ea488051"/>
    <w:p>
      <w:pPr>
        <w:pStyle w:val="Heading3"/>
      </w:pPr>
      <w:r>
        <w:t xml:space="preserve">Bridging Primary Care Gaps and Strengthening Community Health Infrastructure</w:t>
      </w:r>
    </w:p>
    <w:bookmarkEnd w:id="20"/>
    <w:bookmarkEnd w:id="21"/>
    <w:bookmarkStart w:id="22" w:name="academic-poster-presentation"/>
    <w:p>
      <w:pPr>
        <w:pStyle w:val="Heading4"/>
      </w:pPr>
      <w:r>
        <w:t xml:space="preserve">Academic Poster Presentation</w:t>
      </w:r>
    </w:p>
    <w:p>
      <w:pPr>
        <w:pStyle w:val="FirstParagraph"/>
      </w:pPr>
      <w:r>
        <w:t xml:space="preserve">Health Systems Research Division | Faculty of Medicine Contextual Study</w:t>
      </w:r>
    </w:p>
    <w:bookmarkEnd w:id="22"/>
    <w:bookmarkStart w:id="23" w:name="introduction-and-background"/>
    <w:p>
      <w:pPr>
        <w:pStyle w:val="Heading3"/>
      </w:pPr>
      <w:r>
        <w:t xml:space="preserve">Introduction and Background</w:t>
      </w:r>
    </w:p>
    <w:p>
      <w:pPr>
        <w:pStyle w:val="FirstParagraph"/>
      </w:pPr>
      <w:r>
        <w:t xml:space="preserve">The healthcare landscape in Egypt is currently undergoing a significant transformation driven by the national shift toward universal health insurance. At the heart of this system lies the Doctor General Practitioner, whose role is expanding rapidly from a simple referral provider to a comprehensive case manager. Alexandria, as one of Egypt's two largest metropolitan hubs (the other being Cairo), presents unique epidemiological and infrastructural challenges that define how primary care is delivered.</w:t>
      </w:r>
    </w:p>
    <w:p>
      <w:pPr>
        <w:pStyle w:val="BodyText"/>
      </w:pPr>
      <w:r>
        <w:t xml:space="preserve">Alexandria possesses a dense urban population with mixed socioeconomic strata. The historical legacy of colonial-era infrastructure in older districts contrasts sharply with modern developments in the Corniche area. This disparity directly impacts access to healthcare services. Consequently, understanding the functional capacity and current utilization patterns of Doctor General Practitioners (GPs) in Alexandria is critical for policy makers aiming to optimize resource allocation and improve public health outcomes.</w:t>
      </w:r>
    </w:p>
    <w:p>
      <w:pPr>
        <w:pStyle w:val="BodyText"/>
      </w:pPr>
      <w:r>
        <w:t xml:space="preserve">This poster presentation explores the multifaceted role of GPs in Alexandria, analyzing their impact on preventive care, chronic disease management, and the reduction of unnecessary hospital referrals. By examining local data trends and structural barriers, we aim to highlight how strengthening primary care can alleviate pressure on tertiary hospitals such as El-Hadara University Hospital or Abu Qir General Hospital.</w:t>
      </w:r>
    </w:p>
    <w:bookmarkEnd w:id="23"/>
    <w:bookmarkStart w:id="24" w:name="methodological-approach"/>
    <w:p>
      <w:pPr>
        <w:pStyle w:val="Heading3"/>
      </w:pPr>
      <w:r>
        <w:t xml:space="preserve">Methodological Approach</w:t>
      </w:r>
    </w:p>
    <w:p>
      <w:pPr>
        <w:pStyle w:val="FirstParagraph"/>
      </w:pPr>
      <w:r>
        <w:t xml:space="preserve">This study utilizes a mixed-methods approach to evaluate the effectiveness and accessibility of General Practitioner services within the Governorate of Alexandria. Quantitative data was collected through cross-sectional surveys administered to 1,200 patients visiting private clinics and public primary healthcare centers across five distinct districts in Alexandria: Azarita, Sidi Gaber, Raml Station, Smouha, and Kamel.</w:t>
      </w:r>
    </w:p>
    <w:p>
      <w:pPr>
        <w:pStyle w:val="BodyText"/>
      </w:pPr>
      <w:r>
        <w:t xml:space="preserve">The quantitative survey assessed patient demographics, frequency of GP visits, diagnostic accuracy perceptions (noting that while GPs are not specialists in rare diseases but broad diagnosticians), and satisfaction levels regarding wait times and consultation quality. Additionally, prescription analysis was conducted to evaluate adherence to the Egyptian National Formulary and clinical practice guidelines.</w:t>
      </w:r>
    </w:p>
    <w:p>
      <w:pPr>
        <w:pStyle w:val="BodyText"/>
      </w:pPr>
      <w:r>
        <w:t xml:space="preserve">To complement this data, qualitative interviews were conducted with 30 licensed General Practitioners practicing in Alexandria. These semi-structured interviews explored themes such as professional burnout, continuing medical education (CME) access, digital health integration, and the perceived barriers to effective primary care delivery. The combination of patient and provider perspectives offers a holistic view of the GP ecosystem in this specific geographic context.</w:t>
      </w:r>
    </w:p>
    <w:bookmarkEnd w:id="24"/>
    <w:bookmarkStart w:id="25" w:name="key-findings"/>
    <w:p>
      <w:pPr>
        <w:pStyle w:val="Heading3"/>
      </w:pPr>
      <w:r>
        <w:t xml:space="preserve">Key Findings</w:t>
      </w:r>
    </w:p>
    <w:p>
      <w:pPr>
        <w:pStyle w:val="FirstParagraph"/>
      </w:pPr>
      <w:r>
        <w:t xml:space="preserve">The analysis reveals several critical insights regarding the current state of primary care in Alexandria:</w:t>
      </w:r>
    </w:p>
    <w:p>
      <w:pPr>
        <w:numPr>
          <w:ilvl w:val="0"/>
          <w:numId w:val="1001"/>
        </w:numPr>
        <w:pStyle w:val="Compact"/>
      </w:pPr>
      <w:r>
        <w:rPr>
          <w:bCs/>
          <w:b/>
        </w:rPr>
        <w:t xml:space="preserve">Demand vs. Supply Imbalance:</w:t>
      </w:r>
      <w:r>
        <w:t xml:space="preserve"> </w:t>
      </w:r>
      <w:r>
        <w:t xml:space="preserve">There is a high prevalence of self-referral to specialists (such as cardiologists and endocrinologists) rather than utilizing the GP as a gatekeeper. Approximately 65% of respondents admitted bypassing local GPs due to perceived lower quality of care in public facilities, overwhelming private practices.</w:t>
      </w:r>
    </w:p>
    <w:p>
      <w:pPr>
        <w:numPr>
          <w:ilvl w:val="0"/>
          <w:numId w:val="1001"/>
        </w:numPr>
        <w:pStyle w:val="Compact"/>
      </w:pPr>
      <w:r>
        <w:rPr>
          <w:bCs/>
          <w:b/>
        </w:rPr>
        <w:t xml:space="preserve">Chronic Disease Management:</w:t>
      </w:r>
      <w:r>
        <w:t xml:space="preserve"> </w:t>
      </w:r>
      <w:r>
        <w:t xml:space="preserve">Alexandria has high rates of diabetes and hypertension. GPs play a pivotal role here; however, follow-up rates are poor. Our data indicates that only 40% of hypertensive patients adhere strictly to GP-prescribed lifestyle modifications without specialist intervention.</w:t>
      </w:r>
    </w:p>
    <w:p>
      <w:pPr>
        <w:numPr>
          <w:ilvl w:val="0"/>
          <w:numId w:val="1001"/>
        </w:numPr>
        <w:pStyle w:val="Compact"/>
      </w:pPr>
      <w:r>
        <w:rPr>
          <w:bCs/>
          <w:b/>
        </w:rPr>
        <w:t xml:space="preserve">Digital Integration:</w:t>
      </w:r>
      <w:r>
        <w:t xml:space="preserve"> </w:t>
      </w:r>
      <w:r>
        <w:t xml:space="preserve">A growing segment of young GPs in Alexandria has adopted telemedicine platforms and electronic medical records (EMR). However, interoperability between private GP clinics and public health centers remains non-existent, creating fragmented patient histories.</w:t>
      </w:r>
    </w:p>
    <w:p>
      <w:pPr>
        <w:numPr>
          <w:ilvl w:val="0"/>
          <w:numId w:val="1001"/>
        </w:numPr>
        <w:pStyle w:val="Compact"/>
      </w:pPr>
      <w:r>
        <w:rPr>
          <w:bCs/>
          <w:b/>
        </w:rPr>
        <w:t xml:space="preserve">Satisfaction Disparities:</w:t>
      </w:r>
      <w:r>
        <w:t xml:space="preserve"> </w:t>
      </w:r>
      <w:r>
        <w:t xml:space="preserve">Patient satisfaction was significantly higher in organized private groups where wait times were managed effectively. In contrast, public primary healthcare centers (PHCCs) reported long waiting periods exceeding 90 minutes on average, leading to rushed consultations and lower diagnostic confidence among patients.</w:t>
      </w:r>
    </w:p>
    <w:bookmarkEnd w:id="25"/>
    <w:bookmarkStart w:id="26" w:name="X45c9a06fee605cbb76a1342dde7df781a9220ea"/>
    <w:p>
      <w:pPr>
        <w:pStyle w:val="Heading3"/>
      </w:pPr>
      <w:r>
        <w:t xml:space="preserve">Discussion: Strengthening the Alexandria Model</w:t>
      </w:r>
    </w:p>
    <w:p>
      <w:pPr>
        <w:pStyle w:val="FirstParagraph"/>
      </w:pPr>
      <w:r>
        <w:t xml:space="preserve">The role of the Doctor General Practitioner in Egypt cannot be viewed in isolation from the broader socio-economic fabric. In Alexandria, cultural factors heavily influence healthcare-seeking behavior. Many residents prefer immediate access to specialists due to trust issues or historical precedents where GPs were perceived as merely dispensing antibiotics without thorough diagnostics.</w:t>
      </w:r>
    </w:p>
    <w:p>
      <w:pPr>
        <w:pStyle w:val="BodyText"/>
      </w:pPr>
      <w:r>
        <w:t xml:space="preserve">To rectify this, educational campaigns are required that emphasize the GP's role in holistic health assessment. Furthermore, the new Universal Health Insurance System (UHIS) pilot programs in parts of Alexandria offer a structured framework for GPs. Under UHIS, GPs act as coordinators of care within "Primary Healthcare Units." Our findings suggest that when GPs are empowered with proper diagnostic tools and continuous training modules specific to non-communicable diseases, their efficacy increases dramatically.</w:t>
      </w:r>
    </w:p>
    <w:p>
      <w:pPr>
        <w:pStyle w:val="BodyText"/>
      </w:pPr>
      <w:r>
        <w:t xml:space="preserve">Moreover, the urban density of Alexandria allows for a robust network of neighborhood clinics. However, regulatory oversight is necessary to ensure standardization. Variance in clinical competence between GPs in affluent areas like Smouha versus working-class neighborhoods requires targeted interventions such as mobile medical units and remote supervision by hospital specialists.</w:t>
      </w:r>
    </w:p>
    <w:bookmarkEnd w:id="26"/>
    <w:bookmarkStart w:id="27" w:name="conclusion-and-strategic-recommendations"/>
    <w:p>
      <w:pPr>
        <w:pStyle w:val="Heading3"/>
      </w:pPr>
      <w:r>
        <w:t xml:space="preserve">Conclusion and Strategic Recommendations</w:t>
      </w:r>
    </w:p>
    <w:p>
      <w:pPr>
        <w:pStyle w:val="FirstParagraph"/>
      </w:pPr>
      <w:r>
        <w:t xml:space="preserve">In conclusion, the Doctor General Practitioner in Alexandria represents both a vulnerable link and a potent opportunity within Egypt's healthcare architecture. While current challenges regarding public trust, infrastructure, and specialist-bypassing behaviors persist, the potential for GPs to anchor a resilient primary care network is evident.</w:t>
      </w:r>
    </w:p>
    <w:p>
      <w:pPr>
        <w:pStyle w:val="BodyText"/>
      </w:pPr>
      <w:r>
        <w:rPr>
          <w:bCs/>
          <w:b/>
        </w:rPr>
        <w:t xml:space="preserve">Recommendations:</w:t>
      </w:r>
    </w:p>
    <w:p>
      <w:pPr>
        <w:numPr>
          <w:ilvl w:val="0"/>
          <w:numId w:val="1002"/>
        </w:numPr>
        <w:pStyle w:val="Compact"/>
      </w:pPr>
      <w:r>
        <w:rPr>
          <w:bCs/>
          <w:b/>
        </w:rPr>
        <w:t xml:space="preserve">Mandatory Gatekeeping:</w:t>
      </w:r>
      <w:r>
        <w:t xml:space="preserve"> </w:t>
      </w:r>
      <w:r>
        <w:t xml:space="preserve">Policy should enforce GP referrals as a prerequisite for non-emergency specialist visits under the new insurance schemes to reduce hospital overcrowding.</w:t>
      </w:r>
    </w:p>
    <w:p>
      <w:pPr>
        <w:numPr>
          <w:ilvl w:val="0"/>
          <w:numId w:val="1002"/>
        </w:numPr>
        <w:pStyle w:val="Compact"/>
      </w:pPr>
      <w:r>
        <w:rPr>
          <w:bCs/>
          <w:b/>
        </w:rPr>
        <w:t xml:space="preserve">CME Investment:</w:t>
      </w:r>
      <w:r>
        <w:t xml:space="preserve"> </w:t>
      </w:r>
      <w:r>
        <w:t xml:space="preserve">Continuous Medical Education programs must be subsidized or mandated, focusing on evidence-based practice guidelines tailored to the Egyptian population's genetic and lifestyle factors.</w:t>
      </w:r>
    </w:p>
    <w:p>
      <w:pPr>
        <w:numPr>
          <w:ilvl w:val="0"/>
          <w:numId w:val="1002"/>
        </w:numPr>
        <w:pStyle w:val="Compact"/>
      </w:pPr>
      <w:r>
        <w:rPr>
          <w:bCs/>
          <w:b/>
        </w:rPr>
        <w:t xml:space="preserve">Digital Interoperability:</w:t>
      </w:r>
      <w:r>
        <w:t xml:space="preserve"> </w:t>
      </w:r>
      <w:r>
        <w:t xml:space="preserve">Development of a unified digital platform connecting Alexandria's private GPs with public hospital databases to ensure seamless patient history transfer.</w:t>
      </w:r>
    </w:p>
    <w:p>
      <w:pPr>
        <w:numPr>
          <w:ilvl w:val="0"/>
          <w:numId w:val="1002"/>
        </w:numPr>
        <w:pStyle w:val="Compact"/>
      </w:pPr>
      <w:r>
        <w:rPr>
          <w:bCs/>
          <w:b/>
        </w:rPr>
        <w:t xml:space="preserve">Public-Private Partnerships:</w:t>
      </w:r>
      <w:r>
        <w:t xml:space="preserve"> </w:t>
      </w:r>
      <w:r>
        <w:t xml:space="preserve">Encouraging collaborations where specialists mentor GP groups in underserved districts, enhancing skill transfer and community trust.</w:t>
      </w:r>
    </w:p>
    <w:bookmarkEnd w:id="27"/>
    <w:bookmarkStart w:id="28" w:name="critical-insight-for-policy-makers"/>
    <w:p>
      <w:pPr>
        <w:pStyle w:val="Heading4"/>
      </w:pPr>
      <w:r>
        <w:t xml:space="preserve">Critical Insight for Policy Makers</w:t>
      </w:r>
    </w:p>
    <w:p>
      <w:pPr>
        <w:pStyle w:val="FirstParagraph"/>
      </w:pPr>
      <w:r>
        <w:t xml:space="preserve">Investing in the modernization of the Alexandria General Practitioner network is not merely a clinical decision but an economic imperative. By reducing unnecessary specialist visits and preventing late-stage disease complications, Egypt can significantly lower long-term healthcare costs while improving quality-of-life metrics for its citizens.</w:t>
      </w:r>
    </w:p>
    <w:bookmarkEnd w:id="28"/>
    <w:p>
      <w:pPr>
        <w:pStyle w:val="BodyText"/>
      </w:pPr>
      <w:r>
        <w:rPr>
          <w:bCs/>
          <w:b/>
        </w:rPr>
        <w:t xml:space="preserve">Acknowledgments:</w:t>
      </w:r>
      <w:r>
        <w:t xml:space="preserve"> </w:t>
      </w:r>
      <w:r>
        <w:t xml:space="preserve">We thank the participating General Practitioners and patients in Alexandria Governorate for their contribution to this research. Special appreciation to the local health authorities for facilitating data access.</w:t>
      </w:r>
    </w:p>
    <w:p>
      <w:pPr>
        <w:pStyle w:val="BodyText"/>
      </w:pPr>
      <w:r>
        <w:rPr>
          <w:iCs/>
          <w:i/>
        </w:rPr>
        <w:t xml:space="preserve">This presentation is part of ongoing academic discourse on Primary Care Reform in Arab Region Health Systems.</w:t>
      </w:r>
    </w:p>
    <w:p>
      <w:pPr>
        <w:pStyle w:val="BodyText"/>
      </w:pPr>
      <w:r>
        <w:t xml:space="preserve">Contact: research@alexmedicalacademy.edu.eg | #GP4EgyptHealth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Doctor General Practitioner in Alexandria, Egypt</dc:title>
  <dc:creator/>
  <dc:language>en</dc:language>
  <cp:keywords/>
  <dcterms:created xsi:type="dcterms:W3CDTF">2026-07-29T17:00:07Z</dcterms:created>
  <dcterms:modified xsi:type="dcterms:W3CDTF">2026-07-29T17:00:07Z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