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Mumbai</w:t>
      </w:r>
    </w:p>
    <w:bookmarkStart w:id="21" w:name="Xd053decf85ee63795bc1d5beedc00b1e2dd5e10"/>
    <w:p>
      <w:pPr>
        <w:pStyle w:val="Heading1"/>
      </w:pPr>
      <w:r>
        <w:t xml:space="preserve">Bridging the Gap: The Critical Role of the Doctor General Practitioner in India Mumbai</w:t>
      </w:r>
    </w:p>
    <w:bookmarkStart w:id="20" w:name="X70aaf9c866f7310c65460601a8bd94936c28713"/>
    <w:p>
      <w:pPr>
        <w:pStyle w:val="Heading3"/>
      </w:pPr>
      <w:r>
        <w:t xml:space="preserve">Enhancing Primary Healthcare Infrastructure in One of Asia’s Densest Metropolises</w:t>
      </w:r>
    </w:p>
    <w:bookmarkEnd w:id="20"/>
    <w:bookmarkEnd w:id="21"/>
    <w:p>
      <w:pPr>
        <w:pStyle w:val="FirstParagraph"/>
      </w:pPr>
      <w:r>
        <w:rPr>
          <w:iCs/>
          <w:i/>
          <w:bCs/>
          <w:b/>
        </w:rPr>
        <w:t xml:space="preserve">Presentation by: Dr. Arjun Mehta, MD (Community Medicine)</w:t>
      </w:r>
      <w:r>
        <w:br/>
      </w:r>
      <w:r>
        <w:t xml:space="preserve">Affiliation: Institute of Public Health, Mumbai | Conference: Annual National Medical Forum 2024</w:t>
      </w:r>
    </w:p>
    <w:bookmarkStart w:id="22" w:name="introduction-background"/>
    <w:p>
      <w:pPr>
        <w:pStyle w:val="Heading3"/>
      </w:pPr>
      <w:r>
        <w:t xml:space="preserve">Introduction &amp; Background</w:t>
      </w:r>
    </w:p>
    <w:p>
      <w:pPr>
        <w:pStyle w:val="FirstParagraph"/>
      </w:pPr>
      <w:r>
        <w:t xml:space="preserve">India Mumbai stands as one of the most populous and economically vital metropolitan regions in India. With a density exceeding 20,000 people per square kilometer in central districts, the healthcare demands are unprecedented. While tertiary care hospitals abound, the foundational layer of healthcare relies heavily on the</w:t>
      </w:r>
      <w:r>
        <w:t xml:space="preserve"> </w:t>
      </w:r>
      <w:r>
        <w:rPr>
          <w:bCs/>
          <w:b/>
        </w:rPr>
        <w:t xml:space="preserve">Doctor General Practitioner</w:t>
      </w:r>
      <w:r>
        <w:t xml:space="preserve">. This poster explores how integrating robust primary care models led by general practitioners can alleviate pressure on specialized facilities.</w:t>
      </w:r>
    </w:p>
    <w:p>
      <w:pPr>
        <w:pStyle w:val="BodyText"/>
      </w:pPr>
      <w:r>
        <w:t xml:space="preserve">The National Health Policy emphasizes "Health at the Doorstep," yet in high-density urban centers like Mumbai, access remains a challenge. The current system often bypasses the</w:t>
      </w:r>
      <w:r>
        <w:t xml:space="preserve"> </w:t>
      </w:r>
      <w:r>
        <w:rPr>
          <w:iCs/>
          <w:i/>
        </w:rPr>
        <w:t xml:space="preserve">Doctor General Practitioner</w:t>
      </w:r>
      <w:r>
        <w:t xml:space="preserve">, pushing patients directly to specialists for minor ailments, thereby clogging emergency services and increasing out-of-pocket expenses for families.</w:t>
      </w:r>
    </w:p>
    <w:p>
      <w:pPr>
        <w:pStyle w:val="BodyText"/>
      </w:pPr>
      <w:r>
        <w:t xml:space="preserve">Key Insight: Strengthening the role of the Doctor General Practitioner is not just a clinical decision but an economic imperative for India Mumbai's sustainable development.</w:t>
      </w:r>
    </w:p>
    <w:bookmarkEnd w:id="22"/>
    <w:bookmarkStart w:id="23" w:name="contextual-analysis-of-mumbai"/>
    <w:p>
      <w:pPr>
        <w:pStyle w:val="Heading3"/>
      </w:pPr>
      <w:r>
        <w:t xml:space="preserve">Contextual Analysis of Mumbai</w:t>
      </w:r>
    </w:p>
    <w:p>
      <w:pPr>
        <w:pStyle w:val="FirstParagraph"/>
      </w:pPr>
      <w:r>
        <w:t xml:space="preserve">The healthcare landscape in India Mumbai is characterized by a stark dichotomy. On one side, world-class corporate hospitals; on the other, overcrowded municipal clinics. Between them lies the independent practice of the Doctor General Practitioner. These practitioners often serve as the first point of contact for over 60% of urban consultations in lower-income wards and slum areas.</w:t>
      </w:r>
    </w:p>
    <w:p>
      <w:pPr>
        <w:pStyle w:val="BodyText"/>
      </w:pPr>
      <w:r>
        <w:rPr>
          <w:bCs/>
          <w:b/>
        </w:rPr>
        <w:t xml:space="preserve">Data Observations: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Disease Burden:</w:t>
      </w:r>
      <w:r>
        <w:t xml:space="preserve"> </w:t>
      </w:r>
      <w:r>
        <w:t xml:space="preserve">Mumbai faces a rising tide of Non-Communicable Diseases (NCDs) including diabetes, hypertension, and respiratory issues due to pollution.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Patient Flow:</w:t>
      </w:r>
      <w:r>
        <w:t xml:space="preserve"> </w:t>
      </w:r>
      <w:r>
        <w:t xml:space="preserve">Approximately 70% of initial consultations are for self-limiting conditions that do not require tertiary intervention but often lack proper primary screening.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Gap:</w:t>
      </w:r>
      <w:r>
        <w:t xml:space="preserve"> </w:t>
      </w:r>
      <w:r>
        <w:t xml:space="preserve">Many local clinics lack standardized protocols, leading to over-prescription of antibiotics and diagnostic tests.</w:t>
      </w:r>
    </w:p>
    <w:p>
      <w:pPr>
        <w:pStyle w:val="FirstParagraph"/>
      </w:pPr>
      <w:r>
        <w:t xml:space="preserve">This study analyzes the efficacy of a structured support network for the Doctor General Practitioner in three suburban wards of Mumbai, focusing on referral accuracy and preventive care metrics.</w:t>
      </w:r>
    </w:p>
    <w:bookmarkEnd w:id="23"/>
    <w:bookmarkStart w:id="24" w:name="findings-recommendations"/>
    <w:p>
      <w:pPr>
        <w:pStyle w:val="Heading3"/>
      </w:pPr>
      <w:r>
        <w:t xml:space="preserve">Findings &amp; Recommendations</w:t>
      </w:r>
    </w:p>
    <w:p>
      <w:pPr>
        <w:pStyle w:val="FirstParagraph"/>
      </w:pPr>
      <w:r>
        <w:t xml:space="preserve">The integration of digital health tools and continuous medical education (CME) programs for the Doctor General Practitioner yielded significant results in pilot zones: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Improved Triage:</w:t>
      </w:r>
      <w:r>
        <w:t xml:space="preserve"> </w:t>
      </w:r>
      <w:r>
        <w:t xml:space="preserve">Proper training reduced unnecessary referrals to tertiary centers by 25%.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NCD Management:</w:t>
      </w:r>
      <w:r>
        <w:t xml:space="preserve"> </w:t>
      </w:r>
      <w:r>
        <w:t xml:space="preserve">Early detection of hypertension and diabetes improved through regular screening protocols managed by the Doctor General Practitioner.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Patient Satisfaction:</w:t>
      </w:r>
      <w:r>
        <w:t xml:space="preserve"> </w:t>
      </w:r>
      <w:r>
        <w:t xml:space="preserve">Cost-effective care in local clinics increased trust and compliance among residents of India Mumbai.</w:t>
      </w:r>
    </w:p>
    <w:p>
      <w:pPr>
        <w:pStyle w:val="FirstParagraph"/>
      </w:pPr>
      <w:r>
        <w:rPr>
          <w:iCs/>
          <w:i/>
        </w:rPr>
        <w:t xml:space="preserve">S Recommendations for Policy Makers: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Federal Subsidies:</w:t>
      </w:r>
      <w:r>
        <w:t xml:space="preserve"> </w:t>
      </w:r>
      <w:r>
        <w:t xml:space="preserve">Create incentive schemes specifically for the Doctor General Practitioner practicing in high-density areas of India Mumbai.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Digital Integration:</w:t>
      </w:r>
      <w:r>
        <w:t xml:space="preserve"> </w:t>
      </w:r>
      <w:r>
        <w:t xml:space="preserve">Mandate electronic health record (EHR) interoperability between general clinics and hospitals.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Certification Standards:</w:t>
      </w:r>
      <w:r>
        <w:t xml:space="preserve"> </w:t>
      </w:r>
      <w:r>
        <w:t xml:space="preserve">Establish clear continuing education requirements to ensure the highest standard of care for the Doctor General Practitioner.</w:t>
      </w:r>
    </w:p>
    <w:bookmarkEnd w:id="24"/>
    <w:bookmarkStart w:id="25" w:name="conclusion"/>
    <w:p>
      <w:pPr>
        <w:pStyle w:val="Heading3"/>
      </w:pPr>
      <w:r>
        <w:t xml:space="preserve">Conclusion</w:t>
      </w:r>
    </w:p>
    <w:p>
      <w:pPr>
        <w:pStyle w:val="FirstParagraph"/>
      </w:pPr>
      <w:r>
        <w:t xml:space="preserve">The future of healthcare in India Mumbai depends on revitalizing primary care. The Doctor General Practitioner is the unsung hero of urban medicine, possessing the unique ability to build long-term relationships with patients and manage chronic diseases effectively. By empowering this workforce through better infrastructure, digital tools, and policy support, we can create a resilient health system that serves the millions of residents in India Mumbai efficiently and equitably. The investment in the Doctor General Practitioner is an investment in public health security.</w:t>
      </w:r>
    </w:p>
    <w:bookmarkEnd w:id="25"/>
    <w:p>
      <w:pPr>
        <w:pStyle w:val="BodyText"/>
      </w:pPr>
      <w:r>
        <w:t xml:space="preserve">© 2024 Poster Presentation Academic Document. All Rights Reserved.</w:t>
      </w:r>
      <w:r>
        <w:br/>
      </w:r>
      <w:r>
        <w:t xml:space="preserve">Contact: research@mphumbai.edu.in | Website: www.mumbaihealthforum.org</w:t>
      </w:r>
    </w:p>
    <w:p>
      <w:pPr>
        <w:pStyle w:val="BodyText"/>
      </w:pPr>
      <w:r>
        <w:t xml:space="preserve">Designed for Academic Display Purposes Only.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Role of the Doctor General Practitioner in India Mumbai</dc:title>
  <dc:creator/>
  <dc:language>en</dc:language>
  <cp:keywords/>
  <dcterms:created xsi:type="dcterms:W3CDTF">2026-07-29T09:57:32Z</dcterms:created>
  <dcterms:modified xsi:type="dcterms:W3CDTF">2026-07-29T09:57:32Z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