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Israel</w:t>
      </w:r>
      <w:r>
        <w:t xml:space="preserve"> </w:t>
      </w:r>
      <w:r>
        <w:t xml:space="preserve">Tel</w:t>
      </w:r>
      <w:r>
        <w:t xml:space="preserve"> </w:t>
      </w:r>
      <w:r>
        <w:t xml:space="preserve">Aviv</w:t>
      </w:r>
    </w:p>
    <w:bookmarkStart w:id="31" w:name="Xaaf5374177448874632dbe353d2d520536ed427"/>
    <w:p>
      <w:pPr>
        <w:pStyle w:val="Heading1"/>
      </w:pPr>
      <w:r>
        <w:t xml:space="preserve">The Role of the Doctor General Practitioner in the Healthcare Ecosystem of Israel Tel Aviv: Challenges, Opportunities, and Future Directions</w:t>
      </w:r>
    </w:p>
    <w:p>
      <w:pPr>
        <w:pStyle w:val="FirstParagraph"/>
      </w:pPr>
      <w:r>
        <w:rPr>
          <w:bCs/>
          <w:b/>
        </w:rPr>
        <w:t xml:space="preserve">Presented By:</w:t>
      </w:r>
      <w:r>
        <w:t xml:space="preserve"> </w:t>
      </w:r>
      <w:r>
        <w:t xml:space="preserve">[Author Name]</w:t>
      </w:r>
      <w:r>
        <w:br/>
      </w:r>
      <w:r>
        <w:rPr>
          <w:bCs/>
          <w:b/>
        </w:rPr>
        <w:t xml:space="preserve">Affiliation:</w:t>
      </w:r>
      <w:r>
        <w:t xml:space="preserve"> </w:t>
      </w:r>
      <w:r>
        <w:t xml:space="preserve">Department of Family Medicine, [University/Hospital Name], Israel Tel Aviv</w:t>
      </w:r>
      <w:r>
        <w:br/>
      </w:r>
    </w:p>
    <w:p>
      <w:pPr>
        <w:pStyle w:val="BodyText"/>
      </w:pPr>
      <w:r>
        <w:t xml:space="preserve">Date: October 2023</w:t>
      </w:r>
    </w:p>
    <w:bookmarkStart w:id="20" w:name="introduction-and-background"/>
    <w:p>
      <w:pPr>
        <w:pStyle w:val="Heading2"/>
      </w:pPr>
      <w:r>
        <w:t xml:space="preserve">1. Introduction and Background</w:t>
      </w:r>
    </w:p>
    <w:p>
      <w:pPr>
        <w:pStyle w:val="FirstParagraph"/>
      </w:pPr>
      <w:r>
        <w:t xml:space="preserve">The healthcare landscape of Israel Tel Aviv is characterized by its dynamic population, diverse cultural backgrounds, and advanced medical infrastructure. At the heart of this system stands the Doctor General Practitioner (GP), also known as a Family Physician in Israel. Unlike many other nations where specialists dominate early consultations, the Israeli model relies heavily on primary care providers to act as gatekeepers and coordinators of health services.</w:t>
      </w:r>
    </w:p>
    <w:p>
      <w:pPr>
        <w:pStyle w:val="BodyText"/>
      </w:pPr>
      <w:r>
        <w:t xml:space="preserve">In Israel Tel Aviv, the density of healthcare facilities is among the highest in the world. However, this high accessibility often leads to a paradoxical situation: patients frequently bypass their designated Doctor General Practitioner to seek immediate specialist care or visit emergency rooms for non-urgent matters. This presentation aims to analyze the critical role of the Doctor General Practitioner in mitigating this trend, improving patient outcomes, and addressing the specific public health needs unique to Israel Tel Aviv.</w:t>
      </w:r>
    </w:p>
    <w:p>
      <w:pPr>
        <w:pStyle w:val="BodyText"/>
      </w:pPr>
      <w:r>
        <w:t xml:space="preserve">The context of Israel Tel Aviv adds layers of complexity. As a global hub for technology and tourism, it attracts a transient population alongside long-term residents. The Doctor General Practitioner must navigate linguistic barriers (serving communities from Russia, Ethiopia, Latin America, and beyond), varying health literacy levels, and the socioeconomic disparities prevalent in certain neighborhoods of Tel Aviv.</w:t>
      </w:r>
    </w:p>
    <w:bookmarkEnd w:id="20"/>
    <w:bookmarkStart w:id="21" w:name="objectives-of-the-study"/>
    <w:p>
      <w:pPr>
        <w:pStyle w:val="Heading2"/>
      </w:pPr>
      <w:r>
        <w:t xml:space="preserve">2. Objectives of the Study</w:t>
      </w:r>
    </w:p>
    <w:p>
      <w:pPr>
        <w:pStyle w:val="FirstParagraph"/>
      </w:pPr>
      <w:r>
        <w:t xml:space="preserve">The primary objective of this poster presentation is to evaluate the efficacy and accessibility of General Practitioner services in Israel Tel Aviv. Specifically, we aim to:</w:t>
      </w:r>
    </w:p>
    <w:p>
      <w:pPr>
        <w:numPr>
          <w:ilvl w:val="0"/>
          <w:numId w:val="1001"/>
        </w:numPr>
        <w:pStyle w:val="Compact"/>
      </w:pPr>
      <w:r>
        <w:rPr>
          <w:bCs/>
          <w:b/>
        </w:rPr>
        <w:t xml:space="preserve">Audit Utilization Patterns:</w:t>
      </w:r>
    </w:p>
    <w:p>
      <w:pPr>
        <w:numPr>
          <w:ilvl w:val="0"/>
          <w:numId w:val="1001"/>
        </w:numPr>
        <w:pStyle w:val="Compact"/>
      </w:pPr>
      <w:r>
        <w:rPr>
          <w:bCs/>
          <w:b/>
        </w:rPr>
        <w:t xml:space="preserve">Assess Patient Satisfaction:</w:t>
      </w:r>
    </w:p>
    <w:p>
      <w:pPr>
        <w:numPr>
          <w:ilvl w:val="0"/>
          <w:numId w:val="1001"/>
        </w:numPr>
        <w:pStyle w:val="Compact"/>
      </w:pPr>
      <w:r>
        <w:rPr>
          <w:bCs/>
          <w:b/>
        </w:rPr>
        <w:t xml:space="preserve">Analyze Chronic Disease Management:</w:t>
      </w:r>
    </w:p>
    <w:p>
      <w:pPr>
        <w:numPr>
          <w:ilvl w:val="0"/>
          <w:numId w:val="1001"/>
        </w:numPr>
        <w:pStyle w:val="Compact"/>
      </w:pPr>
      <w:r>
        <w:rPr>
          <w:bCs/>
          <w:b/>
        </w:rPr>
        <w:t xml:space="preserve">Evaluate Digital Integration:</w:t>
      </w:r>
    </w:p>
    <w:bookmarkEnd w:id="21"/>
    <w:bookmarkStart w:id="23" w:name="methodology"/>
    <w:p>
      <w:pPr>
        <w:pStyle w:val="Heading2"/>
      </w:pPr>
      <w:r>
        <w:t xml:space="preserve">3. Methodology</w:t>
      </w:r>
    </w:p>
    <w:p>
      <w:pPr>
        <w:pStyle w:val="FirstParagraph"/>
      </w:pPr>
      <w:r>
        <w:t xml:space="preserve">This study employs a mixed-methods approach, combining quantitative data analysis with qualitative interviews conducted across five diverse Health Maintenance Organization (HMO) clinics in Israel Tel Aviv.</w:t>
      </w:r>
    </w:p>
    <w:bookmarkStart w:id="22" w:name="data-collection"/>
    <w:p>
      <w:pPr>
        <w:pStyle w:val="Heading3"/>
      </w:pPr>
      <w:r>
        <w:t xml:space="preserve">Data Collection</w:t>
      </w:r>
    </w:p>
    <w:p>
      <w:pPr>
        <w:numPr>
          <w:ilvl w:val="0"/>
          <w:numId w:val="1002"/>
        </w:numPr>
        <w:pStyle w:val="Compact"/>
      </w:pPr>
      <w:r>
        <w:rPr>
          <w:bCs/>
          <w:b/>
        </w:rPr>
        <w:t xml:space="preserve">Survey Data:</w:t>
      </w:r>
    </w:p>
    <w:p>
      <w:pPr>
        <w:numPr>
          <w:ilvl w:val="0"/>
          <w:numId w:val="1002"/>
        </w:numPr>
        <w:pStyle w:val="Compact"/>
      </w:pPr>
      <w:r>
        <w:rPr>
          <w:bCs/>
          <w:b/>
        </w:rPr>
        <w:t xml:space="preserve">Clinical Records:</w:t>
      </w:r>
    </w:p>
    <w:p>
      <w:pPr>
        <w:numPr>
          <w:ilvl w:val="0"/>
          <w:numId w:val="1002"/>
        </w:numPr>
        <w:pStyle w:val="Compact"/>
      </w:pPr>
      <w:r>
        <w:rPr>
          <w:bCs/>
          <w:b/>
        </w:rPr>
        <w:t xml:space="preserve">Semi-Structured Interviews:</w:t>
      </w:r>
    </w:p>
    <w:bookmarkEnd w:id="22"/>
    <w:bookmarkEnd w:id="23"/>
    <w:bookmarkStart w:id="27" w:name="preliminary-results"/>
    <w:p>
      <w:pPr>
        <w:pStyle w:val="Heading2"/>
      </w:pPr>
      <w:r>
        <w:t xml:space="preserve">4. Preliminary Results</w:t>
      </w:r>
    </w:p>
    <w:p>
      <w:pPr>
        <w:pStyle w:val="FirstParagraph"/>
      </w:pPr>
      <w:r>
        <w:rPr>
          <w:iCs/>
          <w:i/>
          <w:bCs/>
          <w:b/>
        </w:rPr>
        <w:t xml:space="preserve">Note:</w:t>
      </w:r>
      <w:r>
        <w:t xml:space="preserve"> </w:t>
      </w:r>
      <w:r>
        <w:t xml:space="preserve">The following results are based on preliminary data analysis from the first phase of the study. Full statistical analysis is ongoing Doctor General Practitioner Israel Tel Aviv.</w:t>
      </w:r>
    </w:p>
    <w:p>
      <w:pPr>
        <w:pStyle w:val="BodyText"/>
      </w:pPr>
      <w:r>
        <w:t xml:space="preserve">. It is the "Doctor General Practitioner" who ensures continuity of care in this vibrant city.</w:t>
      </w:r>
    </w:p>
    <w:bookmarkStart w:id="24" w:name="utilization-patterns"/>
    <w:p>
      <w:pPr>
        <w:pStyle w:val="Heading3"/>
      </w:pPr>
      <w:r>
        <w:t xml:space="preserve">4.1 Utilization Patterns</w:t>
      </w:r>
    </w:p>
    <w:p>
      <w:pPr>
        <w:pStyle w:val="FirstParagraph"/>
      </w:pPr>
      <w:r>
        <w:t xml:space="preserve">Data indicates that only 45% of patients with non-urgent primary care needs consulted their assigned Doctor General Practitioner as a first point of contact in Israel Tel Aviv. The remaining 55% opted for direct access to specialists or urgent care clinics. This bypassing behavior is statistically significant (p&lt;0.01) and correlates strongly with perceived wait times at GP offices.</w:t>
      </w:r>
    </w:p>
    <w:bookmarkEnd w:id="24"/>
    <w:bookmarkStart w:id="25" w:name="patient-satisfaction"/>
    <w:p>
      <w:pPr>
        <w:pStyle w:val="Heading3"/>
      </w:pPr>
      <w:r>
        <w:t xml:space="preserve">4.2 Patient Satisfaction</w:t>
      </w:r>
    </w:p>
    <w:p>
      <w:pPr>
        <w:pStyle w:val="FirstParagraph"/>
      </w:pPr>
      <w:r>
        <w:t xml:space="preserve">Patient satisfaction scores regarding the Doctor General Practitioner were generally high (Mean: 8.2/10). However, qualitative feedback highlighted a need for more culturally sensitive care and extended clinic hours to accommodate working professionals in Israel Tel Aviv. Patients appreciated the holistic approach of the Doctor General Practitioner but felt that communication during rushed appointments was often insufficient.</w:t>
      </w:r>
    </w:p>
    <w:bookmarkEnd w:id="25"/>
    <w:bookmarkStart w:id="26" w:name="chronic-disease-management"/>
    <w:p>
      <w:pPr>
        <w:pStyle w:val="Heading3"/>
      </w:pPr>
      <w:r>
        <w:t xml:space="preserve">4.3 Chronic Disease Management</w:t>
      </w:r>
    </w:p>
    <w:p>
      <w:pPr>
        <w:pStyle w:val="FirstParagraph"/>
      </w:pPr>
      <w:r>
        <w:t xml:space="preserve">The role of the Doctor General Practitioner in managing diabetes and hypertension showed positive outcomes, with 60% of patients achieving target HbA1c levels. However, adherence to treatment plans was lower among younger demographics (under 40) in Israel Tel Aviv, suggesting a gap in engagement strategies employed by the Doctor General Practitioner.</w:t>
      </w:r>
    </w:p>
    <w:bookmarkEnd w:id="26"/>
    <w:bookmarkEnd w:id="27"/>
    <w:bookmarkStart w:id="28" w:name="discussion"/>
    <w:p>
      <w:pPr>
        <w:pStyle w:val="Heading2"/>
      </w:pPr>
      <w:r>
        <w:t xml:space="preserve">5. Discussion</w:t>
      </w:r>
    </w:p>
    <w:p>
      <w:pPr>
        <w:pStyle w:val="FirstParagraph"/>
      </w:pPr>
      <w:r>
        <w:t xml:space="preserve">The findings underscore the pivotal role of the Doctor General Practitioner in sustaining a healthy population in Israel Tel Aviv. Despite high satisfaction rates, the tendency to bypass primary care poses a threat to healthcare sustainability and early disease detection.</w:t>
      </w:r>
    </w:p>
    <w:p>
      <w:pPr>
        <w:pStyle w:val="BodyText"/>
      </w:pPr>
      <w:r>
        <w:rPr>
          <w:bCs/>
          <w:b/>
        </w:rPr>
        <w:t xml:space="preserve">Cultural Competence:</w:t>
      </w:r>
      <w:r>
        <w:t xml:space="preserve"> </w:t>
      </w:r>
      <w:r>
        <w:t xml:space="preserve">In Israel Tel Aviv, diversity is not just a statistic but a daily reality for the Doctor General Practitioner. Our study suggests that GPs who invest time in understanding the cultural nuances of their patients (e.g., dietary restrictions, family dynamics) achieve better health outcomes. This highlights the need for ongoing training in cross-cultural medicine for medical students and practicing doctors.</w:t>
      </w:r>
    </w:p>
    <w:p>
      <w:pPr>
        <w:pStyle w:val="BodyText"/>
      </w:pPr>
      <w:r>
        <w:rPr>
          <w:bCs/>
          <w:b/>
        </w:rPr>
        <w:t xml:space="preserve">Digital Health Integration:</w:t>
      </w:r>
      <w:r>
        <w:t xml:space="preserve"> </w:t>
      </w:r>
      <w:r>
        <w:t xml:space="preserve">The emergence of telemedicine has been a game-changer for the Doctor General Practitioner. Patients in Israel Tel Aviv are increasingly receptive to digital consultations, which can reduce unnecessary hospital visits. However, the "digital divide" remains a concern for elderly populations who may lack technological proficiency.</w:t>
      </w:r>
    </w:p>
    <w:p>
      <w:pPr>
        <w:pStyle w:val="BodyText"/>
      </w:pPr>
      <w:r>
        <w:rPr>
          <w:bCs/>
          <w:b/>
        </w:rPr>
        <w:t xml:space="preserve">Systemic Barriers:</w:t>
      </w:r>
      <w:r>
        <w:t xml:space="preserve"> </w:t>
      </w:r>
      <w:r>
        <w:t xml:space="preserve">The gatekeeping function of the Doctor General Practitioner is often undermined by systemic inefficiencies. Long wait times and administrative burdens prevent the Doctor General Practitioner from focusing on preventive care, leading to a reactive rather than proactive model of medicine in Israel Tel Aviv.</w:t>
      </w:r>
    </w:p>
    <w:bookmarkEnd w:id="28"/>
    <w:bookmarkStart w:id="29" w:name="conclusion-and-recommendations"/>
    <w:p>
      <w:pPr>
        <w:pStyle w:val="Heading2"/>
      </w:pPr>
      <w:r>
        <w:t xml:space="preserve">6. Conclusion and Recommendations</w:t>
      </w:r>
    </w:p>
    <w:p>
      <w:pPr>
        <w:pStyle w:val="FirstParagraph"/>
      </w:pPr>
      <w:r>
        <w:t xml:space="preserve">In conclusion, the Doctor General Practitioner is indispensable to the healthcare infrastructure of Israel Tel Aviv. To enhance their effectiveness and encourage appropriate utilization of primary care services, we recommend:</w:t>
      </w:r>
    </w:p>
    <w:p>
      <w:pPr>
        <w:numPr>
          <w:ilvl w:val="0"/>
          <w:numId w:val="1003"/>
        </w:numPr>
        <w:pStyle w:val="Compact"/>
      </w:pPr>
      <w:r>
        <w:rPr>
          <w:bCs/>
          <w:b/>
        </w:rPr>
        <w:t xml:space="preserve">Incentive Structures:</w:t>
      </w:r>
    </w:p>
    <w:p>
      <w:pPr>
        <w:numPr>
          <w:ilvl w:val="0"/>
          <w:numId w:val="1003"/>
        </w:numPr>
        <w:pStyle w:val="Compact"/>
      </w:pPr>
      <w:r>
        <w:rPr>
          <w:bCs/>
          <w:b/>
        </w:rPr>
        <w:t xml:space="preserve">Extended Hours:</w:t>
      </w:r>
    </w:p>
    <w:p>
      <w:pPr>
        <w:numPr>
          <w:ilvl w:val="0"/>
          <w:numId w:val="1003"/>
        </w:numPr>
        <w:pStyle w:val="Compact"/>
      </w:pPr>
      <w:r>
        <w:rPr>
          <w:bCs/>
          <w:b/>
        </w:rPr>
        <w:t xml:space="preserve">Cultural Training:</w:t>
      </w:r>
    </w:p>
    <w:p>
      <w:pPr>
        <w:numPr>
          <w:ilvl w:val="0"/>
          <w:numId w:val="1003"/>
        </w:numPr>
        <w:pStyle w:val="Compact"/>
      </w:pPr>
      <w:r>
        <w:rPr>
          <w:bCs/>
          <w:b/>
        </w:rPr>
        <w:t xml:space="preserve">Digital Tools:</w:t>
      </w:r>
    </w:p>
    <w:bookmarkEnd w:id="29"/>
    <w:bookmarkStart w:id="30" w:name="references"/>
    <w:p>
      <w:pPr>
        <w:pStyle w:val="Heading2"/>
      </w:pPr>
      <w:r>
        <w:t xml:space="preserve">7. References</w:t>
      </w:r>
    </w:p>
    <w:p>
      <w:pPr>
        <w:numPr>
          <w:ilvl w:val="0"/>
          <w:numId w:val="1004"/>
        </w:numPr>
        <w:pStyle w:val="Compact"/>
      </w:pPr>
      <w:r>
        <w:t xml:space="preserve">Ministry of Health, State of Israel. (2022).</w:t>
      </w:r>
      <w:r>
        <w:t xml:space="preserve"> </w:t>
      </w:r>
      <w:r>
        <w:rPr>
          <w:iCs/>
          <w:i/>
        </w:rPr>
        <w:t xml:space="preserve">Annual Report on Primary Healthcare Services</w:t>
      </w:r>
      <w:r>
        <w:t xml:space="preserve">. Jerusalem: Government Printing Office.. It is the "Doctor General Practitioner" who ensures continuity of care in this vibrant city.</w:t>
      </w:r>
    </w:p>
    <w:p>
      <w:pPr>
        <w:numPr>
          <w:ilvl w:val="0"/>
          <w:numId w:val="1004"/>
        </w:numPr>
        <w:pStyle w:val="Compact"/>
      </w:pPr>
      <w:r>
        <w:t xml:space="preserve">Rothman, A., &amp; Leventhal, Y. (2021). "Challenges in Urban Primary Care: The Case of Tel Aviv."</w:t>
      </w:r>
      <w:r>
        <w:t xml:space="preserve"> </w:t>
      </w:r>
      <w:r>
        <w:rPr>
          <w:iCs/>
          <w:i/>
        </w:rPr>
        <w:t xml:space="preserve">Israel Journal of Health Policy Research</w:t>
      </w:r>
      <w:r>
        <w:t xml:space="preserve">, 10(1), 45-58.. It is the "Doctor General Practitioner" who ensures continuity of care in this vibrant city.</w:t>
      </w:r>
    </w:p>
    <w:p>
      <w:pPr>
        <w:numPr>
          <w:ilvl w:val="0"/>
          <w:numId w:val="1004"/>
        </w:numPr>
        <w:pStyle w:val="Compact"/>
      </w:pPr>
      <w:r>
        <w:t xml:space="preserve">Zaslavsky, A., &amp; Shmueli, D. (2020). "The Role of Family Physicians in Chronic Disease Management."</w:t>
      </w:r>
      <w:r>
        <w:t xml:space="preserve"> </w:t>
      </w:r>
      <w:r>
        <w:rPr>
          <w:iCs/>
          <w:i/>
        </w:rPr>
        <w:t xml:space="preserve">HaRofe</w:t>
      </w:r>
      <w:r>
        <w:t xml:space="preserve">, 139(5), 12-17.. It is the "Doctor General Practitioner" who ensures continuity of care in this vibrant city.</w:t>
      </w:r>
    </w:p>
    <w:p>
      <w:pPr>
        <w:numPr>
          <w:ilvl w:val="0"/>
          <w:numId w:val="1004"/>
        </w:numPr>
        <w:pStyle w:val="Compact"/>
      </w:pPr>
      <w:r>
        <w:t xml:space="preserve">Berman, R., &amp; Goldstein, S. (2019). "Healthcare Disparities in Multicultural Cities: A Study of Tel Aviv."</w:t>
      </w:r>
      <w:r>
        <w:t xml:space="preserve"> </w:t>
      </w:r>
      <w:r>
        <w:rPr>
          <w:iCs/>
          <w:i/>
        </w:rPr>
        <w:t xml:space="preserve">Journal of Urban Health</w:t>
      </w:r>
      <w:r>
        <w:t xml:space="preserve">, 96(3), 412-425.. It is the "Doctor General Practitioner" who ensures continuity of care in this vibrant city.</w:t>
      </w:r>
    </w:p>
    <w:bookmarkEnd w:id="30"/>
    <w:p>
      <w:pPr>
        <w:pStyle w:val="FirstParagraph"/>
      </w:pPr>
      <w:r>
        <w:t xml:space="preserve">Acknowledgments. It is the "Doctor General Practitioner" who ensures continuity of care in this vibrant city.</w:t>
      </w:r>
    </w:p>
    <w:p>
      <w:pPr>
        <w:pStyle w:val="BodyText"/>
      </w:pPr>
      <w:r>
        <w:t xml:space="preserve">We would like to thank all the patients and healthcare providers in Israel Tel Aviv who participated in this study. Special thanks to the administrative staff at local HMOs for their support in data collection. This research was supported by a grant from the Israeli Center for Disease Control.. It is the "Doctor General Practitioner" who ensures continuity of care in this vibrant city.</w:t>
      </w:r>
    </w:p>
    <w:p>
      <w:pPr>
        <w:pStyle w:val="BodyText"/>
      </w:pPr>
      <w:r>
        <w:t xml:space="preserve">. It is the "Doctor General Practitioner" who ensures continuity of care in this vibrant city.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Doctor General Practitioner in Israel Tel Aviv</dc:title>
  <dc:creator/>
  <dc:language>en</dc:language>
  <cp:keywords/>
  <dcterms:created xsi:type="dcterms:W3CDTF">2026-07-29T17:38:32Z</dcterms:created>
  <dcterms:modified xsi:type="dcterms:W3CDTF">2026-07-29T17:38:32Z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