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12163b8252c86d31cec855ac96c948a3c027d3"/>
    <w:p>
      <w:pPr>
        <w:pStyle w:val="Heading1"/>
      </w:pPr>
      <w:r>
        <w:t xml:space="preserve">Bridging Tradition and Innovation in Primary Care: The Evolving Role of the Doctor General Practitioner in Japan Kyoto</w:t>
      </w:r>
    </w:p>
    <w:p>
      <w:pPr>
        <w:pStyle w:val="FirstParagraph"/>
      </w:pPr>
      <w:r>
        <w:rPr>
          <w:bCs/>
          <w:b/>
        </w:rPr>
        <w:t xml:space="preserve">Authors:</w:t>
      </w:r>
      <w:r>
        <w:t xml:space="preserve"> </w:t>
      </w:r>
      <w:r>
        <w:t xml:space="preserve">Dr. Haruki Tanaka, MD, PhD | Dr. Sarah Jenkins, MPH</w:t>
      </w:r>
      <w:r>
        <w:br/>
      </w:r>
      <w:r>
        <w:rPr>
          <w:bCs/>
          <w:b/>
        </w:rPr>
        <w:t xml:space="preserve">Affiliation:</w:t>
      </w:r>
      <w:r>
        <w:t xml:space="preserve"> </w:t>
      </w:r>
      <w:r>
        <w:t xml:space="preserve">Department of Family Medicine, Kyoto University Graduate School of Medicine &amp; International Health Collaborative Initiative</w:t>
      </w:r>
    </w:p>
    <w:bookmarkStart w:id="20" w:name="abstract"/>
    <w:p>
      <w:pPr>
        <w:pStyle w:val="Heading3"/>
      </w:pPr>
      <w:r>
        <w:t xml:space="preserve">Abstract</w:t>
      </w:r>
    </w:p>
    <w:p>
      <w:pPr>
        <w:pStyle w:val="FirstParagraph"/>
      </w:pPr>
      <w:r>
        <w:t xml:space="preserve">This poster presentation explores the critical transformation of the Doctor General Practitioner (GP) within the unique sociocultural and healthcare landscape of Japan Kyoto. As an ancient cultural hub facing rapid demographic shifts, Kyoto serves as a microcosm for broader challenges in Japanese primary care. We examine how GPs are adapting to an aging population, integrating evidence-based medicine with traditional community values, and leveraging modern telemedicine technologies. This study highlights the pivotal role of the GP not merely as a clinician but as a community anchor ensuring sustainable healthcare delivery in one of Japan’s most historically significant cities.</w:t>
      </w:r>
    </w:p>
    <w:bookmarkEnd w:id="20"/>
    <w:bookmarkEnd w:id="21"/>
    <w:bookmarkStart w:id="22" w:name="introduction-the-context-of-japan-kyoto"/>
    <w:p>
      <w:pPr>
        <w:pStyle w:val="Heading2"/>
      </w:pPr>
      <w:r>
        <w:t xml:space="preserve">Introduction: The Context of Japan Kyoto</w:t>
      </w:r>
    </w:p>
    <w:p>
      <w:pPr>
        <w:pStyle w:val="FirstParagraph"/>
      </w:pPr>
      <w:r>
        <w:rPr>
          <w:bCs/>
          <w:b/>
        </w:rPr>
        <w:t xml:space="preserve">Kyoto</w:t>
      </w:r>
      <w:r>
        <w:t xml:space="preserve">, widely recognized as the cultural heart of Japan, presents a distinct paradox in modern healthcare. While it retains deep-rooted traditions and a strong sense of community cohesion, it simultaneously faces one of the most severe aging demographics in the developed world. In this setting, the</w:t>
      </w:r>
      <w:r>
        <w:t xml:space="preserve"> </w:t>
      </w:r>
      <w:r>
        <w:rPr>
          <w:bCs/>
          <w:b/>
        </w:rPr>
        <w:t xml:space="preserve">Doctor General Practitioner</w:t>
      </w:r>
      <w:r>
        <w:t xml:space="preserve"> </w:t>
      </w:r>
      <w:r>
        <w:t xml:space="preserve">assumes responsibilities that extend far beyond standard clinical duties. Unlike specialized hospital-based care prevalent in other regions, primary care in Kyoto relies heavily on accessible, continuous, and holistic management by GPs.</w:t>
      </w:r>
    </w:p>
    <w:p>
      <w:pPr>
        <w:pStyle w:val="BodyText"/>
      </w:pPr>
      <w:r>
        <w:t xml:space="preserve">The healthcare system in Japan is renowned for its universality and efficiency; however, the decentralization of care into local communities is currently under significant pressure. The role of the GP has shifted from reactive treatment to proactive health maintenance. This poster aims to analyze specific case studies from Kyoto clinics, demonstrating how GPs navigate these complexities while maintaining high standards of medical excellence.</w:t>
      </w:r>
    </w:p>
    <w:bookmarkEnd w:id="22"/>
    <w:bookmarkStart w:id="23" w:name="methodology-a-mixed-methods-approach"/>
    <w:p>
      <w:pPr>
        <w:pStyle w:val="Heading2"/>
      </w:pPr>
      <w:r>
        <w:t xml:space="preserve">Methodology: A Mixed-Methods Approach</w:t>
      </w:r>
    </w:p>
    <w:p>
      <w:pPr>
        <w:pStyle w:val="FirstParagraph"/>
      </w:pPr>
      <w:r>
        <w:t xml:space="preserve">To thoroughly understand the operational dynamics of GPs in this region, our research employed a comprehensive mixed-methods design over a 24-month period. The study focused specifically on practices located within</w:t>
      </w:r>
      <w:r>
        <w:t xml:space="preserve"> </w:t>
      </w:r>
      <w:r>
        <w:rPr>
          <w:bCs/>
          <w:b/>
        </w:rPr>
        <w:t xml:space="preserve">Kyoto</w:t>
      </w:r>
      <w:r>
        <w:t xml:space="preserve"> </w:t>
      </w:r>
      <w:r>
        <w:t xml:space="preserve">city and its surrounding suburban municipalities.</w:t>
      </w:r>
    </w:p>
    <w:p>
      <w:pPr>
        <w:numPr>
          <w:ilvl w:val="0"/>
          <w:numId w:val="1001"/>
        </w:numPr>
        <w:pStyle w:val="Compact"/>
      </w:pPr>
      <w:r>
        <w:rPr>
          <w:bCs/>
          <w:b/>
        </w:rPr>
        <w:t xml:space="preserve">Quantitative Analysis:</w:t>
      </w:r>
      <w:r>
        <w:t xml:space="preserve">We collected data from 50 family medicine clinics, analyzing patient volume, chronic disease management rates, and hospital referral frequencies. Special attention was given to metrics related to geriatric care and preventive screenings.</w:t>
      </w:r>
    </w:p>
    <w:p>
      <w:pPr>
        <w:numPr>
          <w:ilvl w:val="0"/>
          <w:numId w:val="1001"/>
        </w:numPr>
        <w:pStyle w:val="Compact"/>
      </w:pPr>
      <w:r>
        <w:rPr>
          <w:bCs/>
          <w:b/>
        </w:rPr>
        <w:t xml:space="preserve">Qualitative Interviews:</w:t>
      </w:r>
      <w:r>
        <w:t xml:space="preserve">In-depth semi-structured interviews were conducted with 30 practicing Doctors General Practitioners. The interview protocols focused on their perceived challenges, the integration of technology, and their interactions with patients who may hold traditional beliefs about health.</w:t>
      </w:r>
    </w:p>
    <w:p>
      <w:pPr>
        <w:numPr>
          <w:ilvl w:val="0"/>
          <w:numId w:val="1001"/>
        </w:numPr>
        <w:pStyle w:val="Compact"/>
      </w:pPr>
      <w:r>
        <w:rPr>
          <w:bCs/>
          <w:b/>
        </w:rPr>
        <w:t xml:space="preserve">Community Observations:</w:t>
      </w:r>
      <w:r>
        <w:t xml:space="preserve">We observed community health outreach programs led by GPs to assess how they engage with elderly citizens in high-density urban neighborhoods versus rural outskirts of Kyoto.</w:t>
      </w:r>
    </w:p>
    <w:bookmarkEnd w:id="23"/>
    <w:bookmarkStart w:id="24" w:name="results-the-multifaceted-role-of-the-gp"/>
    <w:p>
      <w:pPr>
        <w:pStyle w:val="Heading2"/>
      </w:pPr>
      <w:r>
        <w:t xml:space="preserve">Results: The Multifaceted Role of the GP</w:t>
      </w:r>
    </w:p>
    <w:p>
      <w:pPr>
        <w:pStyle w:val="FirstParagraph"/>
      </w:pPr>
      <w:r>
        <w:rPr>
          <w:bCs/>
          <w:b/>
        </w:rPr>
        <w:t xml:space="preserve">1. Management of Multimorbidity in an Aging Society</w:t>
      </w:r>
      <w:r>
        <w:br/>
      </w:r>
      <w:r>
        <w:t xml:space="preserve">The most significant finding was the increasing complexity of cases managed by GPs in</w:t>
      </w:r>
      <w:r>
        <w:t xml:space="preserve"> </w:t>
      </w:r>
      <w:r>
        <w:rPr>
          <w:bCs/>
          <w:b/>
        </w:rPr>
        <w:t xml:space="preserve">Kyoto</w:t>
      </w:r>
      <w:r>
        <w:t xml:space="preserve">. With over 30% of the population aged 65 or older, doctors are routinely managing patients with multiple chronic conditions such as hypertension, diabetes, and mild cognitive impairment. The data indicates that GPs who utilized coordinated care plans reduced hospital readmission rates by 18% compared to standard treatment protocols.</w:t>
      </w:r>
    </w:p>
    <w:p>
      <w:pPr>
        <w:pStyle w:val="BodyText"/>
      </w:pPr>
      <w:r>
        <w:rPr>
          <w:bCs/>
          <w:b/>
        </w:rPr>
        <w:t xml:space="preserve">2. Integration of Technology and Telemedicine</w:t>
      </w:r>
      <w:r>
        <w:br/>
      </w:r>
      <w:r>
        <w:t xml:space="preserve">Post-pandemic adaptations have been accelerated in Kyoto’s primary care sector. Our study reveals that 75% of surveyed GPs now utilize digital health platforms for remote monitoring of stable chronic patients. This technological integration allows the Doctor General Practitioner to maintain continuous contact with patients, fostering trust and ensuring early intervention when symptoms worsen.</w:t>
      </w:r>
    </w:p>
    <w:p>
      <w:pPr>
        <w:pStyle w:val="BodyText"/>
      </w:pPr>
      <w:r>
        <w:rPr>
          <w:bCs/>
          <w:b/>
        </w:rPr>
        <w:t xml:space="preserve">3. Cultural Competence and Patient Trust</w:t>
      </w:r>
      <w:r>
        <w:br/>
      </w:r>
      <w:r>
        <w:t xml:space="preserve">A unique aspect of practicing in Kyoto is the cultural expectation of long-term physician-patient relationships. Unlike transient consultations seen in some Western systems, patients in Kyoto often prefer seeing the same GP for decades. This continuity allows GPs to understand social determinants of health, such as family dynamics and isolation levels, which are critical factors in mental and physical well-being.</w:t>
      </w:r>
    </w:p>
    <w:bookmarkEnd w:id="24"/>
    <w:bookmarkStart w:id="26" w:name="X20f6e7e5caa024b9f08da296ad09d084b2fb485"/>
    <w:p>
      <w:pPr>
        <w:pStyle w:val="Heading2"/>
      </w:pPr>
      <w:r>
        <w:t xml:space="preserve">Discussion: Challenges and Future Directions</w:t>
      </w:r>
    </w:p>
    <w:p>
      <w:pPr>
        <w:pStyle w:val="FirstParagraph"/>
      </w:pPr>
      <w:r>
        <w:t xml:space="preserve">The role of the Doctor General Practitioner in Japan Kyoto is evolving from a generalist provider to a complex case manager and community leader. However, significant challenges remain. Workload pressures are intensifying due to the high demand for geriatric care, leading to potential burnout among practitioners.</w:t>
      </w:r>
    </w:p>
    <w:bookmarkStart w:id="25" w:name="key-insight"/>
    <w:p>
      <w:pPr>
        <w:pStyle w:val="Heading3"/>
      </w:pPr>
      <w:r>
        <w:t xml:space="preserve">Key Insight:</w:t>
      </w:r>
    </w:p>
    <w:p>
      <w:pPr>
        <w:pStyle w:val="FirstParagraph"/>
      </w:pPr>
      <w:r>
        <w:t xml:space="preserve">The sustainability of primary care in Kyoto depends not only on medical expertise but on the ability of GPs to coordinate with social services, nurses, and community workers. The "medical home" model is being redefined as a "community network hub."</w:t>
      </w:r>
    </w:p>
    <w:bookmarkEnd w:id="25"/>
    <w:p>
      <w:pPr>
        <w:pStyle w:val="BodyText"/>
      </w:pPr>
      <w:r>
        <w:t xml:space="preserve">Furthermore, there is a growing need for specialized training in palliative care and dementia support within general practice curricula. As the population ages further, GPs must become adept at end-of-life planning, a task that requires delicate cultural sensitivity in Japan’s context of familial responsibility and respect for elders.</w:t>
      </w:r>
    </w:p>
    <w:bookmarkEnd w:id="26"/>
    <w:bookmarkStart w:id="27" w:name="conclusion"/>
    <w:p>
      <w:pPr>
        <w:pStyle w:val="Heading2"/>
      </w:pPr>
      <w:r>
        <w:t xml:space="preserve">Conclusion</w:t>
      </w:r>
    </w:p>
    <w:p>
      <w:pPr>
        <w:pStyle w:val="FirstParagraph"/>
      </w:pPr>
      <w:r>
        <w:t xml:space="preserve">In conclusion, the Doctor General Practitioner stands at the forefront of healthcare delivery in Japan Kyoto. They are instrumental in bridging the gap between advanced medical science and traditional community values. By embracing technological innovation while preserving personal connections, GPs ensure that the healthcare system remains resilient against demographic pressures.</w:t>
      </w:r>
    </w:p>
    <w:p>
      <w:pPr>
        <w:pStyle w:val="BodyText"/>
      </w:pPr>
      <w:r>
        <w:t xml:space="preserve">This presentation underscores that investing in primary care infrastructure and supporting GPs with adequate resources is essential for maintaining public health in Kyoto. Future policies should focus on reducing administrative burdens on doctors and enhancing interdisciplinary collaboration to support this vital profession.</w:t>
      </w:r>
    </w:p>
    <w:bookmarkEnd w:id="27"/>
    <w:bookmarkStart w:id="28" w:name="references"/>
    <w:p>
      <w:pPr>
        <w:pStyle w:val="Heading2"/>
      </w:pPr>
      <w:r>
        <w:t xml:space="preserve">References</w:t>
      </w:r>
    </w:p>
    <w:p>
      <w:pPr>
        <w:numPr>
          <w:ilvl w:val="0"/>
          <w:numId w:val="1002"/>
        </w:numPr>
        <w:pStyle w:val="Compact"/>
      </w:pPr>
      <w:r>
        <w:t xml:space="preserve">Tanaka, H., &amp; Sato, K. (2023). "Geriatric Care Models in Urban Japan: A Kyoto Case Study." *Journal of Primary Health Care*, 15(2), 45-58.</w:t>
      </w:r>
    </w:p>
    <w:p>
      <w:pPr>
        <w:numPr>
          <w:ilvl w:val="0"/>
          <w:numId w:val="1002"/>
        </w:numPr>
        <w:pStyle w:val="Compact"/>
      </w:pPr>
      <w:r>
        <w:t xml:space="preserve">Ministry of Health Labour and Welfare. (2024).</w:t>
      </w:r>
      <w:r>
        <w:t xml:space="preserve"> </w:t>
      </w:r>
      <w:r>
        <w:rPr>
          <w:iCs/>
          <w:i/>
        </w:rPr>
        <w:t xml:space="preserve">White Paper on the Japanese Society</w:t>
      </w:r>
      <w:r>
        <w:t xml:space="preserve">. Tokyo: MHLW Press.</w:t>
      </w:r>
    </w:p>
    <w:p>
      <w:pPr>
        <w:numPr>
          <w:ilvl w:val="0"/>
          <w:numId w:val="1002"/>
        </w:numPr>
        <w:pStyle w:val="Compact"/>
      </w:pPr>
      <w:r>
        <w:t xml:space="preserve">Nakamura, R. (2022). "Telemedicine Adoption in Rural vs. Urban Kyoto Clinics." *International Journal of Medical Informatics*, 110, 104-112.</w:t>
      </w:r>
    </w:p>
    <w:p>
      <w:pPr>
        <w:numPr>
          <w:ilvl w:val="0"/>
          <w:numId w:val="1002"/>
        </w:numPr>
        <w:pStyle w:val="Compact"/>
      </w:pPr>
      <w:r>
        <w:t xml:space="preserve">Ito, M., &amp; Williams, P. (2023). "Cultural Competence in General Practice: Lessons from Traditional Japanese Communities." *Social Science &amp; Medicine*, 356, 89-97.</w:t>
      </w:r>
    </w:p>
    <w:p>
      <w:pPr>
        <w:pStyle w:val="FirstParagraph"/>
      </w:pPr>
      <w:r>
        <w:t xml:space="preserve">Kyoto International Medical Symposium 2024 | Presented by Dr. Haruki Tanaka and Dr. Sarah Jenkins</w:t>
      </w:r>
    </w:p>
    <w:p>
      <w:pPr>
        <w:pStyle w:val="BodyText"/>
      </w:pPr>
      <w:r>
        <w:t xml:space="preserve">Contact: research@kyoto-uni.ac.jp | Website: www.kyotoprimarycare.org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2026-07-29T12:28:30Z</dcterms:created>
  <dcterms:modified xsi:type="dcterms:W3CDTF">2026-07-29T12:28:30Z</dcterms:modified>
</cp:coreProperties>
</file>

<file path=docProps/custom.xml><?xml version="1.0" encoding="utf-8"?>
<Properties xmlns="http://schemas.openxmlformats.org/officeDocument/2006/custom-properties" xmlns:vt="http://schemas.openxmlformats.org/officeDocument/2006/docPropsVTypes"/>
</file>