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Nairobi,</w:t>
      </w:r>
      <w:r>
        <w:t xml:space="preserve"> </w:t>
      </w:r>
      <w:r>
        <w:t xml:space="preserve">Kenya</w:t>
      </w:r>
    </w:p>
    <w:bookmarkStart w:id="21" w:name="bridging-the-gap"/>
    <w:p>
      <w:pPr>
        <w:pStyle w:val="Heading1"/>
      </w:pPr>
      <w:r>
        <w:t xml:space="preserve">Bridging the Gap</w:t>
      </w:r>
    </w:p>
    <w:bookmarkStart w:id="20" w:name="Xf7547e561a15a9c1a725117134dde458bcfc214"/>
    <w:p>
      <w:pPr>
        <w:pStyle w:val="Heading3"/>
      </w:pPr>
      <w:r>
        <w:t xml:space="preserve">The Critical Role of the Doctor General Practitioner in Kenya, Nairobi's Healthcare Ecosystem</w:t>
      </w:r>
    </w:p>
    <w:p>
      <w:pPr>
        <w:pStyle w:val="FirstParagraph"/>
      </w:pPr>
      <w:r>
        <w:t xml:space="preserve">Presented at the East African Medical Conference</w:t>
      </w:r>
      <w:r>
        <w:br/>
      </w:r>
      <w:r>
        <w:t xml:space="preserve">Focus: Urban Primary Care Solutions in Kenya, Nairobi</w:t>
      </w:r>
      <w:r>
        <w:br/>
      </w:r>
      <w:r>
        <w:t xml:space="preserve">Date: October 2023</w:t>
      </w:r>
    </w:p>
    <w:bookmarkEnd w:id="20"/>
    <w:bookmarkEnd w:id="21"/>
    <w:bookmarkStart w:id="22" w:name="introduction-and-background"/>
    <w:p>
      <w:pPr>
        <w:pStyle w:val="Heading2"/>
      </w:pPr>
      <w:r>
        <w:t xml:space="preserve">Introduction and Background</w:t>
      </w:r>
    </w:p>
    <w:p>
      <w:pPr>
        <w:pStyle w:val="FirstParagraph"/>
      </w:pPr>
      <w:r>
        <w:t xml:space="preserve">The healthcare landscape in</w:t>
      </w:r>
      <w:r>
        <w:t xml:space="preserve"> </w:t>
      </w:r>
      <w:r>
        <w:rPr>
          <w:bCs/>
          <w:b/>
        </w:rPr>
        <w:t xml:space="preserve">Kenya, Nairobi</w:t>
      </w:r>
      <w:r>
        <w:t xml:space="preserve">, is characterized by a unique duality of modern medical advancements and persistent challenges in accessibility. As the capital city, Nairobi serves as the economic hub of East Africa, attracting a diverse population ranging from affluent professionals to informal settlement residents. In this complex urban environment, the</w:t>
      </w:r>
      <w:r>
        <w:t xml:space="preserve"> </w:t>
      </w:r>
      <w:r>
        <w:rPr>
          <w:bCs/>
          <w:b/>
        </w:rPr>
        <w:t xml:space="preserve">Doctor General Practitioner</w:t>
      </w:r>
      <w:r>
        <w:t xml:space="preserve"> </w:t>
      </w:r>
      <w:r>
        <w:t xml:space="preserve">emerges not merely as a medical provider but as the cornerstone of primary healthcare delivery.</w:t>
      </w:r>
    </w:p>
    <w:p>
      <w:pPr>
        <w:pStyle w:val="BodyText"/>
      </w:pPr>
      <w:r>
        <w:t xml:space="preserve">This poster presentation aims to elucidate the multifaceted role of the</w:t>
      </w:r>
      <w:r>
        <w:t xml:space="preserve"> </w:t>
      </w:r>
      <w:r>
        <w:rPr>
          <w:bCs/>
          <w:b/>
        </w:rPr>
        <w:t xml:space="preserve">Doctor General Practitioner</w:t>
      </w:r>
      <w:r>
        <w:t xml:space="preserve"> </w:t>
      </w:r>
      <w:r>
        <w:t xml:space="preserve">within the context of</w:t>
      </w:r>
      <w:r>
        <w:t xml:space="preserve"> </w:t>
      </w:r>
      <w:r>
        <w:rPr>
          <w:iCs/>
          <w:i/>
        </w:rPr>
        <w:t xml:space="preserve">Kenya, Nairobi</w:t>
      </w:r>
      <w:r>
        <w:t xml:space="preserve">. It explores how general practitioners (GPs) serve as gatekeepers in a fragmented health system, manage high burdens of both communicable and non-communicable diseases, and navigate socioeconomic disparities. Understanding this role is vital for policymakers and healthcare stakeholders aiming to strengthen primary care frameworks in rapidly urbanizing African cities.</w:t>
      </w:r>
    </w:p>
    <w:bookmarkEnd w:id="22"/>
    <w:bookmarkStart w:id="23" w:name="the-urban-health-context"/>
    <w:p>
      <w:pPr>
        <w:pStyle w:val="Heading2"/>
      </w:pPr>
      <w:r>
        <w:t xml:space="preserve">The Urban Health Context</w:t>
      </w:r>
    </w:p>
    <w:p>
      <w:pPr>
        <w:pStyle w:val="FirstParagraph"/>
      </w:pPr>
      <w:r>
        <w:t xml:space="preserve">Nairobi faces significant public health challenges, including a double burden of disease. While infectious diseases such as HIV/AIDS, tuberculosis, and malaria remain prevalent due to regional migration patterns and socioeconomic factors, there is a rapidly escalating rise in non-communicable diseases (NCDs) like hypertension, diabetes mellitus, and cardiovascular disorders.</w:t>
      </w:r>
    </w:p>
    <w:p>
      <w:pPr>
        <w:pStyle w:val="BodyText"/>
      </w:pPr>
      <w:r>
        <w:t xml:space="preserve">In this setting,</w:t>
      </w:r>
      <w:r>
        <w:rPr>
          <w:bCs/>
          <w:b/>
        </w:rPr>
        <w:t xml:space="preserve">Kenya</w:t>
      </w:r>
      <w:r>
        <w:t xml:space="preserve">'s health policy emphasizes Universal Health Coverage (UHC). However, the specialist workforce is concentrated in tertiary referral hospitals. Consequently,the burden of care falls heavily on primary healthcare facilities where the</w:t>
      </w:r>
      <w:r>
        <w:rPr>
          <w:iCs/>
          <w:i/>
        </w:rPr>
        <w:t xml:space="preserve">Doctor General Practitioner</w:t>
      </w:r>
      <w:r>
        <w:t xml:space="preserve">is often the first and most consistent point of contact for patients.</w:t>
      </w:r>
    </w:p>
    <w:bookmarkEnd w:id="23"/>
    <w:bookmarkStart w:id="24" w:name="epidemiological-shifts"/>
    <w:p>
      <w:pPr>
        <w:pStyle w:val="Heading2"/>
      </w:pPr>
      <w:r>
        <w:t xml:space="preserve">Epidemiological Shifts</w:t>
      </w:r>
    </w:p>
    <w:p>
      <w:pPr>
        <w:numPr>
          <w:ilvl w:val="0"/>
          <w:numId w:val="1001"/>
        </w:numPr>
        <w:pStyle w:val="Compact"/>
      </w:pPr>
      <w:r>
        <w:t xml:space="preserve">Rising prevalence of lifestyle-related NCDs among Nairobi's working population.</w:t>
      </w:r>
    </w:p>
    <w:p>
      <w:pPr>
        <w:numPr>
          <w:ilvl w:val="0"/>
          <w:numId w:val="1001"/>
        </w:numPr>
        <w:pStyle w:val="Compact"/>
      </w:pPr>
      <w:r>
        <w:t xml:space="preserve">Persistent infectious disease outbreaks in high-density informal settlements (e.g., Kibera).</w:t>
      </w:r>
    </w:p>
    <w:p>
      <w:pPr>
        <w:numPr>
          <w:ilvl w:val="0"/>
          <w:numId w:val="1001"/>
        </w:numPr>
        <w:pStyle w:val="Compact"/>
      </w:pPr>
      <w:r>
        <w:t xml:space="preserve">Mental health crisis exacerbated by urban stressors, requiring holistic GP intervention.</w:t>
      </w:r>
    </w:p>
    <w:bookmarkEnd w:id="24"/>
    <w:bookmarkStart w:id="25" w:name="X0633b5bb1c6e9532a5497b5b6e68d88c8981423"/>
    <w:p>
      <w:pPr>
        <w:pStyle w:val="Heading2"/>
      </w:pPr>
      <w:r>
        <w:t xml:space="preserve">Core Functions of the Doctor General Practitioner</w:t>
      </w:r>
    </w:p>
    <w:p>
      <w:pPr>
        <w:pStyle w:val="FirstParagraph"/>
      </w:pPr>
      <w:r>
        <w:t xml:space="preserve">The</w:t>
      </w:r>
      <w:r>
        <w:rPr>
          <w:iCs/>
          <w:i/>
        </w:rPr>
        <w:t xml:space="preserve">Doctor General Practitioner</w:t>
      </w:r>
      <w:r>
        <w:t xml:space="preserve">inKenya&gt; operates at a critical intersection. Their role extends beyond diagnosis and treatment to include health promotion, disease prevention, and care coordination.</w:t>
      </w:r>
    </w:p>
    <w:p>
      <w:pPr>
        <w:numPr>
          <w:ilvl w:val="0"/>
          <w:numId w:val="1002"/>
        </w:numPr>
        <w:pStyle w:val="Compact"/>
      </w:pPr>
      <w:r>
        <w:rPr>
          <w:bCs/>
          <w:b/>
        </w:rPr>
        <w:t xml:space="preserve">Triage and Gatekeeping:</w:t>
      </w:r>
      <w:r>
        <w:t xml:space="preserve">GPs efficiently triage patients to prevent overwhelming tertiary hospitals in Nairobi with cases that can be managed at the primary level.</w:t>
      </w:r>
    </w:p>
    <w:p>
      <w:pPr>
        <w:numPr>
          <w:ilvl w:val="0"/>
          <w:numId w:val="1002"/>
        </w:numPr>
        <w:pStyle w:val="Compact"/>
      </w:pPr>
      <w:r>
        <w:rPr>
          <w:bCs/>
          <w:b/>
        </w:rPr>
        <w:t xml:space="preserve">Chronic Disease Management:</w:t>
      </w:r>
      <w:r>
        <w:t xml:space="preserve"> </w:t>
      </w:r>
      <w:r>
        <w:t xml:space="preserve">With the surge in NCDs, GPs play a pivotal role in long-term management of diabetes and hypertension, educating patients on lifestyle modifications crucial for urban dwellers.</w:t>
      </w:r>
    </w:p>
    <w:p>
      <w:pPr>
        <w:numPr>
          <w:ilvl w:val="0"/>
          <w:numId w:val="1002"/>
        </w:numPr>
        <w:pStyle w:val="Compact"/>
      </w:pPr>
      <w:r>
        <w:rPr>
          <w:bCs/>
          <w:b/>
        </w:rPr>
        <w:t xml:space="preserve">Infectious Disease Control:</w:t>
      </w:r>
      <w:r>
        <w:t xml:space="preserve">GPs remain frontline defenders against epidemics, conducting surveillance and ensuring adherence to treatment protocols for TB and HIV.</w:t>
      </w:r>
    </w:p>
    <w:bookmarkEnd w:id="25"/>
    <w:bookmarkStart w:id="26" w:name="socioeconomic-navigation"/>
    <w:p>
      <w:pPr>
        <w:pStyle w:val="Heading2"/>
      </w:pPr>
      <w:r>
        <w:t xml:space="preserve">Socioeconomic Navigation</w:t>
      </w:r>
    </w:p>
    <w:p>
      <w:pPr>
        <w:pStyle w:val="FirstParagraph"/>
      </w:pPr>
      <w:r>
        <w:t xml:space="preserve">The</w:t>
      </w:r>
      <w:r>
        <w:rPr>
          <w:iCs/>
          <w:i/>
        </w:rPr>
        <w:t xml:space="preserve">Doctor General Practitioner</w:t>
      </w:r>
      <w:r>
        <w:t xml:space="preserve">must also act as a social navigator. InKenya&gt;, healthcare costs can be prohibitive for the majority of the population. GPs often help patients navigate government insurance schemes (such as NHIF/SHIF) and connect them with community-based health resources, ensuring that financial barriers do not preclude access to essential care.</w:t>
      </w:r>
    </w:p>
    <w:bookmarkEnd w:id="26"/>
    <w:bookmarkStart w:id="27" w:name="challenges-faced-in-the-field"/>
    <w:p>
      <w:pPr>
        <w:pStyle w:val="Heading2"/>
      </w:pPr>
      <w:r>
        <w:t xml:space="preserve">Challenges Faced in the Field</w:t>
      </w:r>
    </w:p>
    <w:p>
      <w:pPr>
        <w:pStyle w:val="FirstParagraph"/>
      </w:pPr>
      <w:r>
        <w:rPr>
          <w:bCs/>
          <w:b/>
        </w:rPr>
        <w:t xml:space="preserve">Resource Limitations:</w:t>
      </w:r>
      <w:r>
        <w:t xml:space="preserve">Limited access to diagnostic tools and essential medicines in rural-urban fringe areas of Nairobi.</w:t>
      </w:r>
    </w:p>
    <w:p>
      <w:pPr>
        <w:pStyle w:val="BodyText"/>
      </w:pPr>
      <w:r>
        <w:rPr>
          <w:bCs/>
          <w:b/>
        </w:rPr>
        <w:t xml:space="preserve">Workload Pressure:</w:t>
      </w:r>
      <w:r>
        <w:t xml:space="preserve">High patient-to-doctor ratios lead to burnout and reduced consultation times, impacting quality of care.</w:t>
      </w:r>
    </w:p>
    <w:p>
      <w:pPr>
        <w:pStyle w:val="BodyText"/>
      </w:pPr>
      <w:r>
        <w:br/>
      </w:r>
    </w:p>
    <w:p>
      <w:pPr>
        <w:pStyle w:val="BodyText"/>
      </w:pPr>
      <w:r>
        <w:t xml:space="preserve">Furthermore, the migration of skilled health professionals abroad ("brain drain") creates staffing shortages inKenya's public sector, placing additional strain on those who remain.</w:t>
      </w:r>
    </w:p>
    <w:bookmarkEnd w:id="27"/>
    <w:bookmarkStart w:id="28" w:name="strategic-recommendations"/>
    <w:p>
      <w:pPr>
        <w:pStyle w:val="Heading2"/>
      </w:pPr>
      <w:r>
        <w:t xml:space="preserve">Strategic Recommendations</w:t>
      </w:r>
    </w:p>
    <w:p>
      <w:pPr>
        <w:numPr>
          <w:ilvl w:val="0"/>
          <w:numId w:val="1003"/>
        </w:numPr>
        <w:pStyle w:val="Compact"/>
      </w:pPr>
      <w:r>
        <w:t xml:space="preserve">Strengthen Continuing Professional Development (CPD) programs for GPs specializing in urban health challenges.</w:t>
      </w:r>
    </w:p>
    <w:p>
      <w:pPr>
        <w:numPr>
          <w:ilvl w:val="0"/>
          <w:numId w:val="1003"/>
        </w:numPr>
        <w:pStyle w:val="Compact"/>
      </w:pPr>
      <w:r>
        <w:t xml:space="preserve">Invest in digital health solutions tailored for the</w:t>
      </w:r>
      <w:r>
        <w:rPr>
          <w:iCs/>
          <w:i/>
        </w:rPr>
        <w:t xml:space="preserve">Doctor General Practitioner</w:t>
      </w:r>
      <w:r>
        <w:t xml:space="preserve">, facilitating remote consultations and electronic medical records.</w:t>
      </w:r>
    </w:p>
    <w:p>
      <w:pPr>
        <w:numPr>
          <w:ilvl w:val="0"/>
          <w:numId w:val="1003"/>
        </w:numPr>
        <w:pStyle w:val="Compact"/>
      </w:pPr>
      <w:r>
        <w:t xml:space="preserve">Policies must support task-shifting and interdisciplinary team approaches to alleviate GP workload.</w:t>
      </w:r>
    </w:p>
    <w:bookmarkEnd w:id="28"/>
    <w:bookmarkStart w:id="29" w:name="future-directions"/>
    <w:p>
      <w:pPr>
        <w:pStyle w:val="Heading2"/>
      </w:pPr>
      <w:r>
        <w:t xml:space="preserve">Future Directions</w:t>
      </w:r>
    </w:p>
    <w:p>
      <w:pPr>
        <w:pStyle w:val="FirstParagraph"/>
      </w:pPr>
      <w:r>
        <w:t xml:space="preserve">The integration of artificial intelligence in primary care diagnostics could empower the</w:t>
      </w:r>
      <w:r>
        <w:rPr>
          <w:iCs/>
          <w:i/>
        </w:rPr>
        <w:t xml:space="preserve">Doctor General Practitioner</w:t>
      </w:r>
      <w:r>
        <w:t xml:space="preserve">to make more accurate decisions with limited resources. Additionally, expanding telemedicine platforms can extend the reach of GPs inKenya&gt; to underserved peri-urban areas.</w:t>
      </w:r>
    </w:p>
    <w:bookmarkEnd w:id="29"/>
    <w:bookmarkStart w:id="30" w:name="conclusion"/>
    <w:p>
      <w:pPr>
        <w:pStyle w:val="Heading2"/>
      </w:pPr>
      <w:r>
        <w:t xml:space="preserve">Conclusion</w:t>
      </w:r>
    </w:p>
    <w:p>
      <w:pPr>
        <w:pStyle w:val="FirstParagraph"/>
      </w:pPr>
      <w:r>
        <w:t xml:space="preserve">In conclusion, the</w:t>
      </w:r>
      <w:r>
        <w:t xml:space="preserve"> </w:t>
      </w:r>
      <w:r>
        <w:rPr>
          <w:bCs/>
          <w:b/>
        </w:rPr>
        <w:t xml:space="preserve">Doctor General Practitioner</w:t>
      </w:r>
      <w:r>
        <w:t xml:space="preserve"> </w:t>
      </w:r>
      <w:r>
        <w:t xml:space="preserve">is indispensable to the healthcare infrastructure of</w:t>
      </w:r>
      <w:r>
        <w:t xml:space="preserve"> </w:t>
      </w:r>
      <w:r>
        <w:rPr>
          <w:iCs/>
          <w:i/>
        </w:rPr>
        <w:t xml:space="preserve">Kenya, Nairobi</w:t>
      </w:r>
      <w:r>
        <w:t xml:space="preserve">. They are not just physicians but community health advocates, educators, and coordinators. Strengthening their capacity through better resources, policy support, and technological integration is essential for achieving Universal Health Coverage in the region.</w:t>
      </w:r>
    </w:p>
    <w:p>
      <w:pPr>
        <w:pStyle w:val="BodyText"/>
      </w:pPr>
      <w:r>
        <w:t xml:space="preserve">The future of urban health inKenya&gt; depends on recognizing and investing in this vital profession. By empowering the</w:t>
      </w:r>
      <w:r>
        <w:t xml:space="preserve"> </w:t>
      </w:r>
      <w:r>
        <w:rPr>
          <w:iCs/>
          <w:i/>
        </w:rPr>
        <w:t xml:space="preserve">Doctor General Practitioner</w:t>
      </w:r>
      <w:r>
        <w:t xml:space="preserve">, we empower the community.</w:t>
      </w:r>
    </w:p>
    <w:bookmarkEnd w:id="30"/>
    <w:p>
      <w:pPr>
        <w:pStyle w:val="BodyText"/>
      </w:pPr>
      <w:r>
        <w:t xml:space="preserve">© 2023 Academic Poster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General Practitioner in Nairobi, Kenya</dc:title>
  <dc:creator/>
  <dc:language>en</dc:language>
  <cp:keywords/>
  <dcterms:created xsi:type="dcterms:W3CDTF">2026-07-29T21:05:42Z</dcterms:created>
  <dcterms:modified xsi:type="dcterms:W3CDTF">2026-07-29T21:05:42Z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