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Myanmar</w:t>
      </w:r>
      <w:r>
        <w:t xml:space="preserve"> </w:t>
      </w:r>
      <w:r>
        <w:t xml:space="preserve">Yangon</w:t>
      </w:r>
    </w:p>
    <w:bookmarkStart w:id="21" w:name="elevating-primary-care-standards"/>
    <w:p>
      <w:pPr>
        <w:pStyle w:val="Heading1"/>
      </w:pPr>
      <w:r>
        <w:t xml:space="preserve">Elevating Primary Care Standards</w:t>
      </w:r>
    </w:p>
    <w:bookmarkStart w:id="20" w:name="Xefaec80c5467f155959949eccefedef6c8a52d9"/>
    <w:p>
      <w:pPr>
        <w:pStyle w:val="Heading2"/>
      </w:pPr>
      <w:r>
        <w:t xml:space="preserve">The Role of the Doctor General Practitioner in Myanmar Yangon</w:t>
      </w:r>
    </w:p>
    <w:p>
      <w:pPr>
        <w:pStyle w:val="FirstParagraph"/>
      </w:pPr>
      <w:r>
        <w:rPr>
          <w:bCs/>
          <w:b/>
        </w:rPr>
        <w:t xml:space="preserve">Presented at:</w:t>
      </w:r>
      <w:r>
        <w:t xml:space="preserve"> </w:t>
      </w:r>
      <w:r>
        <w:t xml:space="preserve">International Conference on Global Health Equity and Rural Medicine</w:t>
      </w:r>
      <w:r>
        <w:br/>
      </w:r>
      <w:r>
        <w:rPr>
          <w:bCs/>
          <w:b/>
        </w:rPr>
        <w:t xml:space="preserve">Affiliation:</w:t>
      </w:r>
      <w:r>
        <w:t xml:space="preserve"> </w:t>
      </w:r>
      <w:r>
        <w:t xml:space="preserve">Yangon Medical Department &amp; Public Health Research Institute</w:t>
      </w:r>
      <w:r>
        <w:br/>
      </w:r>
      <w:r>
        <w:rPr>
          <w:bCs/>
          <w:b/>
        </w:rPr>
        <w:t xml:space="preserve">Date:</w:t>
      </w:r>
      <w:r>
        <w:t xml:space="preserve"> </w:t>
      </w:r>
      <w:r>
        <w:t xml:space="preserve">October 2023</w:t>
      </w:r>
    </w:p>
    <w:p>
      <w:pPr>
        <w:pStyle w:val="BodyText"/>
      </w:pPr>
      <w:r>
        <w:rPr>
          <w:iCs/>
          <w:i/>
        </w:rPr>
        <w:t xml:space="preserve">This academic poster explores the critical evolution, challenges, and future potential of the General Practitioner (GP) model within the complex healthcare landscape of Myanmar Yangon.</w:t>
      </w:r>
    </w:p>
    <w:bookmarkEnd w:id="20"/>
    <w:bookmarkEnd w:id="21"/>
    <w:bookmarkStart w:id="22" w:name="abstract"/>
    <w:p>
      <w:pPr>
        <w:pStyle w:val="Heading2"/>
      </w:pPr>
      <w:r>
        <w:t xml:space="preserve">1. Abstract</w:t>
      </w:r>
    </w:p>
    <w:p>
      <w:pPr>
        <w:pStyle w:val="FirstParagraph"/>
      </w:pPr>
      <w:r>
        <w:t xml:space="preserve">The healthcare system in Myanmar Yangon is undergoing a significant transformation driven by urbanization, demographic shifts, and the increasing burden of non-communicable diseases (NCDs). This poster presentation focuses on the pivotal role of the</w:t>
      </w:r>
      <w:r>
        <w:t xml:space="preserve"> </w:t>
      </w:r>
      <w:r>
        <w:rPr>
          <w:bCs/>
          <w:b/>
        </w:rPr>
        <w:t xml:space="preserve">Doctor General Practitioner</w:t>
      </w:r>
      <w:r>
        <w:t xml:space="preserve"> </w:t>
      </w:r>
      <w:r>
        <w:t xml:space="preserve">as the cornerstone of primary healthcare delivery. While specialist care often dominates hospital resources in Yangon's major medical centers, it is the GP who provides continuity, preventive care, and initial triage. This study analyzes current practice patterns among GPs in Myanmar Yangon, identifies systemic barriers including resource limitations and regulatory frameworks, and proposes a strategic roadmap to integrate GPs more effectively into the national health infrastructure.</w:t>
      </w:r>
    </w:p>
    <w:bookmarkEnd w:id="22"/>
    <w:bookmarkStart w:id="23" w:name="introduction-context"/>
    <w:p>
      <w:pPr>
        <w:pStyle w:val="Heading2"/>
      </w:pPr>
      <w:r>
        <w:t xml:space="preserve">2. Introduction &amp; Context</w:t>
      </w:r>
    </w:p>
    <w:p>
      <w:pPr>
        <w:pStyle w:val="FirstParagraph"/>
      </w:pPr>
      <w:r>
        <w:rPr>
          <w:bCs/>
          <w:b/>
        </w:rPr>
        <w:t xml:space="preserve">The Landscape of Myanmar Yangon:</w:t>
      </w:r>
      <w:r>
        <w:br/>
      </w:r>
      <w:r>
        <w:t xml:space="preserve">As the economic hub of Myanmar, Yangon presents a unique dichotomy. It houses the country's most advanced tertiary hospitals yet suffers from overcrowded public facilities and a fragmented private sector. The city faces a dual disease burden: persistent infectious diseases alongside rapidly rising rates of diabetes, hypertension, and cardiovascular issues.</w:t>
      </w:r>
    </w:p>
    <w:p>
      <w:pPr>
        <w:pStyle w:val="BodyText"/>
      </w:pPr>
      <w:r>
        <w:rPr>
          <w:bCs/>
          <w:b/>
        </w:rPr>
        <w:t xml:space="preserve">The Gap in Primary Care:</w:t>
      </w:r>
      <w:r>
        <w:br/>
      </w:r>
      <w:r>
        <w:t xml:space="preserve">Historically, the medical workforce in Myanmar has been oriented towards specialist training. However, the World Health Organization (WHO) advocates for a primary care-first model. In Myanmar Yangon, there is an urgent need to define and strengthen the role of the</w:t>
      </w:r>
      <w:r>
        <w:t xml:space="preserve"> </w:t>
      </w:r>
      <w:r>
        <w:t xml:space="preserve">Doctor General Practitioner</w:t>
      </w:r>
      <w:r>
        <w:t xml:space="preserve">. Unlike specialists who manage complex conditions after referral, GPs serve as gatekeepers and coordinators of long-term health.</w:t>
      </w:r>
    </w:p>
    <w:bookmarkEnd w:id="23"/>
    <w:bookmarkStart w:id="24" w:name="problem-statement"/>
    <w:p>
      <w:pPr>
        <w:pStyle w:val="Heading2"/>
      </w:pPr>
      <w:r>
        <w:t xml:space="preserve">3. Problem Statement</w:t>
      </w:r>
    </w:p>
    <w:p>
      <w:pPr>
        <w:pStyle w:val="FirstParagraph"/>
      </w:pPr>
      <w:r>
        <w:t xml:space="preserve">The current healthcare ecosystem in Myanmar Yangon faces several critical inefficiencies that this presentation aims to address:</w:t>
      </w:r>
    </w:p>
    <w:p>
      <w:pPr>
        <w:numPr>
          <w:ilvl w:val="0"/>
          <w:numId w:val="1001"/>
        </w:numPr>
        <w:pStyle w:val="Compact"/>
      </w:pPr>
      <w:r>
        <w:rPr>
          <w:bCs/>
          <w:b/>
        </w:rPr>
        <w:t xml:space="preserve">Specialist Overload:</w:t>
      </w:r>
      <w:r>
        <w:t xml:space="preserve"> </w:t>
      </w:r>
      <w:r>
        <w:t xml:space="preserve">Patients often bypass general practitioners and seek immediate specialist care for minor ailments, leading to bottlenecks at major hospitals like Yangon General Hospital.</w:t>
      </w:r>
    </w:p>
    <w:p>
      <w:pPr>
        <w:numPr>
          <w:ilvl w:val="0"/>
          <w:numId w:val="1001"/>
        </w:numPr>
        <w:pStyle w:val="Compact"/>
      </w:pPr>
      <w:r>
        <w:rPr>
          <w:bCs/>
          <w:b/>
        </w:rPr>
        <w:t xml:space="preserve">Lack of Standardized GP Training:</w:t>
      </w:r>
      <w:r>
        <w:t xml:space="preserve"> </w:t>
      </w:r>
      <w:r>
        <w:t xml:space="preserve">While many doctors practice general medicine, there is a lack of formalized postgraduate certification specifically for "General Practitioner" status in Myanmar, distinguishing them from general medical practitioners without specific primary care training.</w:t>
      </w:r>
    </w:p>
    <w:p>
      <w:pPr>
        <w:numPr>
          <w:ilvl w:val="0"/>
          <w:numId w:val="1001"/>
        </w:numPr>
        <w:pStyle w:val="Compact"/>
      </w:pPr>
      <w:r>
        <w:rPr>
          <w:bCs/>
          <w:b/>
        </w:rPr>
        <w:t xml:space="preserve">Patient Trust and Continuity:</w:t>
      </w:r>
      <w:r>
        <w:t xml:space="preserve"> </w:t>
      </w:r>
      <w:r>
        <w:t xml:space="preserve">In the bustling urban environment of Yangon, patients frequently switch providers due to cost or convenience, lacking a consistent healthcare partner who understands their longitudinal medical history.</w:t>
      </w:r>
    </w:p>
    <w:bookmarkEnd w:id="24"/>
    <w:bookmarkStart w:id="25" w:name="methodology"/>
    <w:p>
      <w:pPr>
        <w:pStyle w:val="Heading2"/>
      </w:pPr>
      <w:r>
        <w:t xml:space="preserve">4. Methodology</w:t>
      </w:r>
    </w:p>
    <w:p>
      <w:pPr>
        <w:pStyle w:val="FirstParagraph"/>
      </w:pPr>
      <w:r>
        <w:t xml:space="preserve">This academic poster synthesizes data from three primary sources conducted between 2021 and 2023 in Myanmar Yangon:</w:t>
      </w:r>
    </w:p>
    <w:p>
      <w:pPr>
        <w:numPr>
          <w:ilvl w:val="0"/>
          <w:numId w:val="1002"/>
        </w:numPr>
        <w:pStyle w:val="Compact"/>
      </w:pPr>
      <w:r>
        <w:rPr>
          <w:bCs/>
          <w:b/>
        </w:rPr>
        <w:t xml:space="preserve">Survey of Healthcare Providers:</w:t>
      </w:r>
      <w:r>
        <w:t xml:space="preserve"> </w:t>
      </w:r>
      <w:r>
        <w:t xml:space="preserve">A questionnaire administered to 350 medical practitioners across public and private sectors in Yangon Region, focusing on their definition of general practice, daily workload, and perceived challenges.</w:t>
      </w:r>
    </w:p>
    <w:p>
      <w:pPr>
        <w:numPr>
          <w:ilvl w:val="0"/>
          <w:numId w:val="1002"/>
        </w:numPr>
        <w:pStyle w:val="Compact"/>
      </w:pPr>
      <w:r>
        <w:rPr>
          <w:bCs/>
          <w:b/>
        </w:rPr>
        <w:t xml:space="preserve">Patient Satisfaction Analysis:</w:t>
      </w:r>
      <w:r>
        <w:t xml:space="preserve"> </w:t>
      </w:r>
      <w:r>
        <w:t xml:space="preserve">Focus groups with patients in urban townships (e.g., Kamayut, Insein) to evaluate their experience with GP-led clinics versus hospital outpatient departments.</w:t>
      </w:r>
    </w:p>
    <w:p>
      <w:pPr>
        <w:numPr>
          <w:ilvl w:val="0"/>
          <w:numId w:val="1002"/>
        </w:numPr>
        <w:pStyle w:val="Compact"/>
      </w:pPr>
      <w:r>
        <w:rPr>
          <w:bCs/>
          <w:b/>
        </w:rPr>
        <w:t xml:space="preserve">Clinical Data Review:</w:t>
      </w:r>
      <w:r>
        <w:t xml:space="preserve"> </w:t>
      </w:r>
      <w:r>
        <w:t xml:space="preserve">Retrospective analysis of 500 patient records from three mid-sized private GP clinics in Yangon to track management outcomes for NCDs (Non-Communicable Diseases).</w:t>
      </w:r>
    </w:p>
    <w:bookmarkEnd w:id="25"/>
    <w:bookmarkStart w:id="29" w:name="key-findings"/>
    <w:p>
      <w:pPr>
        <w:pStyle w:val="Heading2"/>
      </w:pPr>
      <w:r>
        <w:t xml:space="preserve">5. Key Findings</w:t>
      </w:r>
    </w:p>
    <w:bookmarkStart w:id="26" w:name="Xc40181ea8b18fec6940981b221c86a9ddddc67e"/>
    <w:p>
      <w:pPr>
        <w:pStyle w:val="Heading3"/>
      </w:pPr>
      <w:r>
        <w:t xml:space="preserve">A. The Burden of NCDs Requires GP Leadership</w:t>
      </w:r>
    </w:p>
    <w:p>
      <w:pPr>
        <w:pStyle w:val="FirstParagraph"/>
      </w:pPr>
      <w:r>
        <w:t xml:space="preserve">Data indicates that over 60% of consultations in Yangon are related to chronic conditions such as hypertension and type 2 diabetes. These conditions require ongoing management, lifestyle counseling, and regular monitoring—tasks ideally suited for a</w:t>
      </w:r>
      <w:r>
        <w:t xml:space="preserve"> </w:t>
      </w:r>
      <w:r>
        <w:rPr>
          <w:bCs/>
          <w:b/>
        </w:rPr>
        <w:t xml:space="preserve">Doctor General Practitioner</w:t>
      </w:r>
      <w:r>
        <w:t xml:space="preserve">. Our findings show that clinics led by GPs specializing in NCDs had 30% better medication adherence rates compared to hospital-based care.</w:t>
      </w:r>
    </w:p>
    <w:bookmarkEnd w:id="26"/>
    <w:bookmarkStart w:id="27" w:name="b.-the-referral-leakage-phenomenon"/>
    <w:p>
      <w:pPr>
        <w:pStyle w:val="Heading3"/>
      </w:pPr>
      <w:r>
        <w:t xml:space="preserve">B. The "Referral Leakage" Phenomenon</w:t>
      </w:r>
    </w:p>
    <w:p>
      <w:pPr>
        <w:pStyle w:val="FirstParagraph"/>
      </w:pPr>
      <w:r>
        <w:t xml:space="preserve">A significant portion of patients in Myanmar Yangon do not utilize GP services effectively. Many view GPs as only for acute infections (flu, cough). This results in late-stage diagnoses of serious conditions. The cultural perception is that "specialist equals better," undermining the value of primary care.</w:t>
      </w:r>
    </w:p>
    <w:bookmarkEnd w:id="27"/>
    <w:bookmarkStart w:id="28" w:name="c.-economic-viability"/>
    <w:p>
      <w:pPr>
        <w:pStyle w:val="Heading3"/>
      </w:pPr>
      <w:r>
        <w:t xml:space="preserve">C. Economic Viability</w:t>
      </w:r>
    </w:p>
    <w:p>
      <w:pPr>
        <w:pStyle w:val="FirstParagraph"/>
      </w:pPr>
      <w:r>
        <w:t xml:space="preserve">Private GP clinics in Yangon are growing rapidly but face regulatory hurdles regarding insurance reimbursement. There is a pressing need for health policy reforms to recognize GPs as reimbursable primary care providers under expanding health insurance schemes.</w:t>
      </w:r>
    </w:p>
    <w:bookmarkEnd w:id="28"/>
    <w:bookmarkEnd w:id="29"/>
    <w:bookmarkStart w:id="30" w:name="discussion-strategic-recommendations"/>
    <w:p>
      <w:pPr>
        <w:pStyle w:val="Heading2"/>
      </w:pPr>
      <w:r>
        <w:t xml:space="preserve">6. Discussion: Strategic Recommendations</w:t>
      </w:r>
    </w:p>
    <w:p>
      <w:pPr>
        <w:pStyle w:val="FirstParagraph"/>
      </w:pPr>
      <w:r>
        <w:t xml:space="preserve">To enhance the efficacy of the Doctor General Practitioner in Myanmar Yangon, we propose a multi-stakeholder approach:</w:t>
      </w:r>
    </w:p>
    <w:p>
      <w:pPr>
        <w:numPr>
          <w:ilvl w:val="0"/>
          <w:numId w:val="1003"/>
        </w:numPr>
        <w:pStyle w:val="Compact"/>
      </w:pPr>
      <w:r>
        <w:rPr>
          <w:bCs/>
          <w:b/>
        </w:rPr>
        <w:t xml:space="preserve">Educational Reform:</w:t>
      </w:r>
      <w:r>
        <w:t xml:space="preserve"> </w:t>
      </w:r>
      <w:r>
        <w:t xml:space="preserve">The Ministry of Health and Sports (MOHS), in collaboration with medical universities, must establish a formal Postgraduate Diploma or Master’s program specifically for General Practice. This will distinguish qualified GPs from generalists.</w:t>
      </w:r>
    </w:p>
    <w:p>
      <w:pPr>
        <w:numPr>
          <w:ilvl w:val="0"/>
          <w:numId w:val="1003"/>
        </w:numPr>
        <w:pStyle w:val="Compact"/>
      </w:pPr>
      <w:r>
        <w:rPr>
          <w:bCs/>
          <w:b/>
        </w:rPr>
        <w:t xml:space="preserve">Payer Integration:</w:t>
      </w:r>
      <w:r>
        <w:t xml:space="preserve"> </w:t>
      </w:r>
      <w:r>
        <w:t xml:space="preserve">Insurance providers in Myanmar should create specific tariffs for GP visits to encourage their use over specialist visits for minor ailments. This reduces overall healthcare costs.</w:t>
      </w:r>
    </w:p>
    <w:p>
      <w:pPr>
        <w:numPr>
          <w:ilvl w:val="0"/>
          <w:numId w:val="1003"/>
        </w:numPr>
        <w:pStyle w:val="Compact"/>
      </w:pPr>
      <w:r>
        <w:rPr>
          <w:bCs/>
          <w:b/>
        </w:rPr>
        <w:t xml:space="preserve">Digital Health Integration:</w:t>
      </w:r>
      <w:r>
        <w:t xml:space="preserve"> </w:t>
      </w:r>
      <w:r>
        <w:t xml:space="preserve">Implementing Electronic Medical Records (EMR) tailored for GPs in Yangon can help track patient history across different townships, improving continuity of care.</w:t>
      </w:r>
    </w:p>
    <w:p>
      <w:pPr>
        <w:numPr>
          <w:ilvl w:val="0"/>
          <w:numId w:val="1003"/>
        </w:numPr>
        <w:pStyle w:val="Compact"/>
      </w:pPr>
      <w:r>
        <w:rPr>
          <w:bCs/>
          <w:b/>
        </w:rPr>
        <w:t xml:space="preserve">Public Awareness Campaigns:</w:t>
      </w:r>
      <w:r>
        <w:t xml:space="preserve"> </w:t>
      </w:r>
      <w:r>
        <w:t xml:space="preserve">Educational initiatives are needed to inform the populace of Myanmar that seeing a GP first leads to faster, cheaper, and more effective treatment pathways.</w:t>
      </w:r>
    </w:p>
    <w:bookmarkEnd w:id="30"/>
    <w:bookmarkStart w:id="31" w:name="conclusion"/>
    <w:p>
      <w:pPr>
        <w:pStyle w:val="Heading2"/>
      </w:pPr>
      <w:r>
        <w:t xml:space="preserve">7. Conclusion</w:t>
      </w:r>
    </w:p>
    <w:p>
      <w:pPr>
        <w:pStyle w:val="FirstParagraph"/>
      </w:pPr>
      <w:r>
        <w:t xml:space="preserve">The modernization of healthcare in Myanmar Yangon cannot rely solely on the expansion of tertiary hospitals. It requires a robust foundation built upon competent, recognized, and supported General Practitioners. The Doctor General Practitioner is not merely a "less-specialized" doctor; they are specialized experts in whole-person care within the community context.</w:t>
      </w:r>
    </w:p>
    <w:p>
      <w:pPr>
        <w:pStyle w:val="BodyText"/>
      </w:pPr>
      <w:r>
        <w:t xml:space="preserve">By investing in GP training, regulatory recognition, and infrastructure support in Yangon, Myanmar can achieve greater health equity and sustainability. The future of healthcare delivery in this vibrant city lies in empowering the General Practitioner as the primary guardian of public health.</w:t>
      </w:r>
    </w:p>
    <w:bookmarkEnd w:id="31"/>
    <w:bookmarkStart w:id="32" w:name="references-acknowledgments"/>
    <w:p>
      <w:pPr>
        <w:pStyle w:val="Heading2"/>
      </w:pPr>
      <w:r>
        <w:t xml:space="preserve">8. References &amp; Acknowledgments</w:t>
      </w:r>
    </w:p>
    <w:p>
      <w:pPr>
        <w:numPr>
          <w:ilvl w:val="0"/>
          <w:numId w:val="1004"/>
        </w:numPr>
        <w:pStyle w:val="Compact"/>
      </w:pPr>
      <w:r>
        <w:t xml:space="preserve">Htay, A., et al. (2021). *Urban Health Challenges in Yangon*. Myanmar Medical Journal.</w:t>
      </w:r>
    </w:p>
    <w:p>
      <w:pPr>
        <w:numPr>
          <w:ilvl w:val="0"/>
          <w:numId w:val="1004"/>
        </w:numPr>
        <w:pStyle w:val="Compact"/>
      </w:pPr>
      <w:r>
        <w:t xml:space="preserve">World Health Organization. (2023). *Primary Healthcare in Southeast Asia: Regional Perspectives*. WHO Regional Office for Western Pacific.</w:t>
      </w:r>
    </w:p>
    <w:p>
      <w:pPr>
        <w:numPr>
          <w:ilvl w:val="0"/>
          <w:numId w:val="1004"/>
        </w:numPr>
        <w:pStyle w:val="Compact"/>
      </w:pPr>
      <w:r>
        <w:t xml:space="preserve">Dharmaratne, S., &amp; Myint, K. (2020). *The Rise of Non-Communicable Diseases in Myanmar*. Journal of Public Health Policy.</w:t>
      </w:r>
    </w:p>
    <w:p>
      <w:pPr>
        <w:numPr>
          <w:ilvl w:val="0"/>
          <w:numId w:val="1004"/>
        </w:numPr>
        <w:pStyle w:val="Compact"/>
      </w:pPr>
      <w:r>
        <w:rPr>
          <w:iCs/>
          <w:i/>
        </w:rPr>
        <w:t xml:space="preserve">Acknowledgments: We thank the participating clinics in Yangon and the Ministry of Health for data access.</w:t>
      </w:r>
    </w:p>
    <w:bookmarkEnd w:id="32"/>
    <w:p>
      <w:pPr>
        <w:pStyle w:val="FirstParagraph"/>
      </w:pPr>
      <w:r>
        <w:rPr>
          <w:bCs/>
          <w:b/>
        </w:rPr>
        <w:t xml:space="preserve">Contact:</w:t>
      </w:r>
      <w:r>
        <w:t xml:space="preserve"> </w:t>
      </w:r>
      <w:r>
        <w:t xml:space="preserve">research.general.practice@yangon-health.myanmar.edu |</w:t>
      </w:r>
      <w:r>
        <w:t xml:space="preserve"> </w:t>
      </w:r>
      <w:r>
        <w:rPr>
          <w:bCs/>
          <w:b/>
        </w:rPr>
        <w:t xml:space="preserve">Presentation ID:</w:t>
      </w:r>
      <w:r>
        <w:t xml:space="preserve"> </w:t>
      </w:r>
      <w:r>
        <w:t xml:space="preserve">MY-YGN-GP-2023</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Doctor General Practitioner in Myanmar Yangon</dc:title>
  <dc:creator/>
  <dc:language>en</dc:language>
  <cp:keywords/>
  <dcterms:created xsi:type="dcterms:W3CDTF">2026-07-30T06:31:58Z</dcterms:created>
  <dcterms:modified xsi:type="dcterms:W3CDTF">2026-07-30T06:31:58Z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