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26e23640c83358d8fda6a29b02af86149b273c0"/>
    <w:p>
      <w:pPr>
        <w:pStyle w:val="Heading1"/>
      </w:pPr>
      <w:r>
        <w:t xml:space="preserve">The Cornerstone of Primary Care: The Role of the Doctor General Practitioner in South Africa Cape Town</w:t>
      </w:r>
    </w:p>
    <w:p>
      <w:pPr>
        <w:pStyle w:val="FirstParagraph"/>
      </w:pPr>
      <w:r>
        <w:t xml:space="preserve">Navigating Systemic Challenges, Health Inequities, and the Dual-System Dynamics</w:t>
      </w:r>
    </w:p>
    <w:p>
      <w:pPr>
        <w:pStyle w:val="BodyText"/>
      </w:pPr>
      <w:r>
        <w:t xml:space="preserve">Prepared for Academic Poster Presentation</w:t>
      </w:r>
      <w:r>
        <w:br/>
      </w:r>
      <w:r>
        <w:t xml:space="preserve">Focus Region: Western Cape Province, South Africa</w:t>
      </w:r>
      <w:r>
        <w:br/>
      </w:r>
      <w:r>
        <w:t xml:space="preserve">Setting: Cape Town Metropolitan Area</w:t>
      </w:r>
    </w:p>
    <w:bookmarkEnd w:id="20"/>
    <w:bookmarkStart w:id="21" w:name="introduction-and-context"/>
    <w:p>
      <w:pPr>
        <w:pStyle w:val="Heading2"/>
      </w:pPr>
      <w:r>
        <w:t xml:space="preserve">1. Introduction and Context</w:t>
      </w:r>
    </w:p>
    <w:p>
      <w:pPr>
        <w:pStyle w:val="FirstParagraph"/>
      </w:pPr>
      <w:r>
        <w:t xml:space="preserve">The healthcare landscape in South Africa is characterized by a stark duality, often referred to as the "two-tier" system. This dichotomy is particularly pronounced in urban centers like Cape Town, where world-class private healthcare facilities stand in close proximity to under-resourced public clinics. At the heart of this primary care interface is the Doctor General Practitioner (GP). As defined by medical standards and local practice, a Doctor General Practitioner provides comprehensive, first-contact medical care to individuals and families across all ages, sexes, diseases, and body systems.</w:t>
      </w:r>
    </w:p>
    <w:p>
      <w:pPr>
        <w:pStyle w:val="BodyText"/>
      </w:pPr>
      <w:r>
        <w:t xml:space="preserve">In the context of South Africa Cape Town GPs serve as critical gatekeepers within the National Health Insurance (NHI) framework being developed by the government. Their role extends beyond simple diagnosis and treatment; they are integral to health promotion, disease prevention, chronic care management, and palliative care. This poster presentation analyzes the current state of general practice in Cape Town, highlighting systemic bottlenecks and proposing strategic directions for improvement.</w:t>
      </w:r>
    </w:p>
    <w:bookmarkEnd w:id="21"/>
    <w:bookmarkStart w:id="22" w:name="the-dual-health-system-dynamics"/>
    <w:p>
      <w:pPr>
        <w:pStyle w:val="Heading2"/>
      </w:pPr>
      <w:r>
        <w:t xml:space="preserve">2. The Dual Health System Dynamics</w:t>
      </w:r>
    </w:p>
    <w:p>
      <w:pPr>
        <w:pStyle w:val="FirstParagraph"/>
      </w:pPr>
      <w:r>
        <w:t xml:space="preserve">Cape Town exemplifies the broader South African healthcare divide. Approximately 80% of the population relies on the public sector, while only 20% has access to private medical aid schemes. In this environment, General Practitioners operating in community health centers (CHCs) and small private practices face vastly different working conditions.</w:t>
      </w:r>
    </w:p>
    <w:p>
      <w:pPr>
        <w:numPr>
          <w:ilvl w:val="0"/>
          <w:numId w:val="1001"/>
        </w:numPr>
        <w:pStyle w:val="Compact"/>
      </w:pPr>
      <w:r>
        <w:rPr>
          <w:bCs/>
          <w:b/>
        </w:rPr>
        <w:t xml:space="preserve">Public Sector GPs:</w:t>
      </w:r>
      <w:r>
        <w:t xml:space="preserve"> </w:t>
      </w:r>
      <w:r>
        <w:t xml:space="preserve">Often work in overcrowded clinics with limited diagnostic tools. They manage high patient loads, frequently exceeding 40-50 patients per hour. The burden includes treating infectious diseases (HIV/TB) alongside an increasing prevalence of non-communicable diseases (NCDs).</w:t>
      </w:r>
    </w:p>
    <w:p>
      <w:pPr>
        <w:numPr>
          <w:ilvl w:val="0"/>
          <w:numId w:val="1001"/>
        </w:numPr>
        <w:pStyle w:val="Compact"/>
      </w:pPr>
      <w:r>
        <w:rPr>
          <w:bCs/>
          <w:b/>
        </w:rPr>
        <w:t xml:space="preserve">Private Sector GPs:</w:t>
      </w:r>
      <w:r>
        <w:t xml:space="preserve"> </w:t>
      </w:r>
      <w:r>
        <w:t xml:space="preserve">Enjoy better resource availability but contribute to the fragmentation of care. There is a significant migration of GP talent from public to private practice, driven by better remuneration and working conditions, leading to a shortage in the public sector.</w:t>
      </w:r>
    </w:p>
    <w:p>
      <w:pPr>
        <w:pStyle w:val="FirstParagraph"/>
      </w:pPr>
      <w:r>
        <w:t xml:space="preserve">This imbalance results in unequal health outcomes. Residents in informal settlements surrounding Cape Town, such as the Cape Flats, often face barriers to accessing GP services due to distance and cost if private care is sought. Conversely, wealthier suburbs have high density of specialists and private GPs.</w:t>
      </w:r>
    </w:p>
    <w:bookmarkEnd w:id="22"/>
    <w:bookmarkStart w:id="23" w:name="key-health-challenges-in-cape-town"/>
    <w:p>
      <w:pPr>
        <w:pStyle w:val="Heading2"/>
      </w:pPr>
      <w:r>
        <w:t xml:space="preserve">3. Key Health Challenges in Cape Town</w:t>
      </w:r>
    </w:p>
    <w:p>
      <w:pPr>
        <w:pStyle w:val="FirstParagraph"/>
      </w:pPr>
      <w:r>
        <w:t xml:space="preserve">The Doctor General Practitioner in Cape Town must navigate a complex epidemiological transition. The primary health burdens include:</w:t>
      </w:r>
    </w:p>
    <w:p>
      <w:pPr>
        <w:numPr>
          <w:ilvl w:val="0"/>
          <w:numId w:val="1002"/>
        </w:numPr>
        <w:pStyle w:val="Compact"/>
      </w:pPr>
      <w:r>
        <w:rPr>
          <w:bCs/>
          <w:b/>
        </w:rPr>
        <w:t xml:space="preserve">Infectious Diseases:</w:t>
      </w:r>
      <w:r>
        <w:t xml:space="preserve"> </w:t>
      </w:r>
      <w:r>
        <w:t xml:space="preserve">Despite progress, HIV/AIDS and Tuberculosis remain prevalent. GPs are responsible for ART (Antiretroviral Therapy) initiation, adherence counseling, and managing drug-resistant TB cases.</w:t>
      </w:r>
    </w:p>
    <w:p>
      <w:pPr>
        <w:numPr>
          <w:ilvl w:val="0"/>
          <w:numId w:val="1002"/>
        </w:numPr>
        <w:pStyle w:val="Compact"/>
      </w:pPr>
      <w:r>
        <w:rPr>
          <w:bCs/>
          <w:b/>
        </w:rPr>
        <w:t xml:space="preserve">Hypertension and Diabetes:</w:t>
      </w:r>
      <w:r>
        <w:t xml:space="preserve"> </w:t>
      </w:r>
      <w:r>
        <w:t xml:space="preserve">The Western Cape has some of the highest rates of hypertension in South Africa. Uncontrolled diabetes leads to complications such as renal failure and amputations, placing immense strain on both primary and tertiary care facilities.</w:t>
      </w:r>
    </w:p>
    <w:p>
      <w:pPr>
        <w:numPr>
          <w:ilvl w:val="0"/>
          <w:numId w:val="1002"/>
        </w:numPr>
        <w:pStyle w:val="Compact"/>
      </w:pPr>
      <w:r>
        <w:rPr>
          <w:bCs/>
          <w:b/>
        </w:rPr>
        <w:t xml:space="preserve">Mental Health:</w:t>
      </w:r>
      <w:r>
        <w:t xml:space="preserve"> </w:t>
      </w:r>
      <w:r>
        <w:t xml:space="preserve">There is a growing recognition of mental health disorders, including depression and anxiety, exacerbated by socioeconomic stressors like unemployment and crime. However, referral pathways for psychiatric care are often limited in the public sector.</w:t>
      </w:r>
    </w:p>
    <w:bookmarkEnd w:id="23"/>
    <w:bookmarkStart w:id="24" w:name="systemic-bottlenecks-and-barriers"/>
    <w:p>
      <w:pPr>
        <w:pStyle w:val="Heading2"/>
      </w:pPr>
      <w:r>
        <w:t xml:space="preserve">4. Systemic Bottlenecks and Barriers</w:t>
      </w:r>
    </w:p>
    <w:p>
      <w:pPr>
        <w:pStyle w:val="FirstParagraph"/>
      </w:pPr>
      <w:r>
        <w:rPr>
          <w:bCs/>
          <w:b/>
        </w:rPr>
        <w:t xml:space="preserve">A. Infrastructure and Supply Chain:</w:t>
      </w:r>
      <w:r>
        <w:br/>
      </w:r>
      <w:r>
        <w:t xml:space="preserve">Many clinics in Cape Town suffer from intermittent stock-outs of essential medicines. For a Doctor General Practitioner, prescribing medication that is unavailable at the pharmacy undermines patient trust and clinical efficacy.</w:t>
      </w:r>
    </w:p>
    <w:p>
      <w:pPr>
        <w:pStyle w:val="BodyText"/>
      </w:pPr>
      <w:r>
        <w:rPr>
          <w:bCs/>
          <w:b/>
        </w:rPr>
        <w:t xml:space="preserve">B. Staffing Shortages:</w:t>
      </w:r>
      <w:r>
        <w:br/>
      </w:r>
      <w:r>
        <w:t xml:space="preserve">There is a critical shortage of allied health professionals (nurses, social workers) working alongside GPs in public clinics. In many instances, nurses bear the brunt of chronic care management due to GP shortages, leading to burnout and high staff turnover.</w:t>
      </w:r>
    </w:p>
    <w:p>
      <w:pPr>
        <w:pStyle w:val="BodyText"/>
      </w:pPr>
      <w:r>
        <w:rPr>
          <w:bCs/>
          <w:b/>
        </w:rPr>
        <w:t xml:space="preserve">C. Socioeconomic Determinants:</w:t>
      </w:r>
      <w:r>
        <w:br/>
      </w:r>
      <w:r>
        <w:t xml:space="preserve">Poverty levels in Cape Town are among the highest globally. GPs frequently encounter patients whose health issues are rooted in housing insecurity, food poverty, and lack of sanitation. Treating these patients requires a holistic approach that often falls outside traditional clinical mandates.</w:t>
      </w:r>
    </w:p>
    <w:bookmarkEnd w:id="24"/>
    <w:bookmarkStart w:id="25" w:name="X221086f9a668fefa2ac60f73cd0e9728cfdea01"/>
    <w:p>
      <w:pPr>
        <w:pStyle w:val="Heading2"/>
      </w:pPr>
      <w:r>
        <w:t xml:space="preserve">5. Strategic Implications for the Cape Town Context</w:t>
      </w:r>
    </w:p>
    <w:p>
      <w:pPr>
        <w:pStyle w:val="FirstParagraph"/>
      </w:pPr>
      <w:r>
        <w:t xml:space="preserve">To address these challenges, a multifaceted approach is required within the South Africa Cape Town healthcare ecosystem. First, there must be a strengthened integration between primary care clinics and secondary hospital services. General practitioners act as the gatekeepers of this system; if they are overwhelmed or under-resourced, hospitals become overcrowded with non-urgent cases. In Cape Town, where traffic congestion can delay emergency referrals, efficient triage by GPs is vital for patient survival rates in critical conditions.</w:t>
      </w:r>
    </w:p>
    <w:p>
      <w:pPr>
        <w:pStyle w:val="BodyText"/>
      </w:pPr>
      <w:r>
        <w:t xml:space="preserve">Secondly, the training of doctors must evolve to reflect the local epidemiological transition. Medical schools and postgraduate training programs in South Africa need to emphasize skills relevant to high-prevalence conditions such as HIV/AIDS management, tuberculosis co-infection treatment protocols, and chronic disease management for diabetes and hypertension among aging populations. The Doctor General Practitioner must be equipped not only with clinical knowledge but also with socio-cultural competencies to navigate the diverse linguistic and cultural landscape of Cape Town residents.</w:t>
      </w:r>
    </w:p>
    <w:p>
      <w:pPr>
        <w:pStyle w:val="BodyText"/>
      </w:pPr>
      <w:r>
        <w:t xml:space="preserve">Furthermore, policy interventions should focus on retaining doctors in public health facilities. Incentive structures, such as loan forgiveness programs or career progression pathways within the public sector, are essential. Without these measures, the private sector will continue to drain resources from the public system exacerbating health inequities.</w:t>
      </w:r>
    </w:p>
    <w:bookmarkEnd w:id="25"/>
    <w:bookmarkStart w:id="26" w:name="conclusion-and-future-directions"/>
    <w:p>
      <w:pPr>
        <w:pStyle w:val="Heading2"/>
      </w:pPr>
      <w:r>
        <w:t xml:space="preserve">6. Conclusion and Future Directions</w:t>
      </w:r>
    </w:p>
    <w:p>
      <w:pPr>
        <w:pStyle w:val="FirstParagraph"/>
      </w:pPr>
      <w:r>
        <w:t xml:space="preserve">In conclusion, the Doctor General Practitioner serves as the cornerstone of effective healthcare delivery in South Africa Cape Town. They are not merely treating illnesses but are managing complex social determinants of health, bridging gaps in a fractured system, and providing continuity of care to vulnerable populations. As Cape Town continues to grow economically and demographically, the role of the GP will only become more critical.</w:t>
      </w:r>
    </w:p>
    <w:p>
      <w:pPr>
        <w:pStyle w:val="BodyText"/>
      </w:pPr>
      <w:r>
        <w:t xml:space="preserve">Future research should focus on longitudinal studies evaluating the impact of integrated community-based primary care models on long-term health outcomes in urban informal settlements. The sustainability of the national health insurance (NHI) ambitions in South Africa depends heavily on strengthening this first line of defense. By investing in infrastructure, human resources, and supportive policies for General Practitioners, Cape Town can move towards a more equitable and resilient healthcare system that serves all its citizens effectively.</w:t>
      </w:r>
    </w:p>
    <w:bookmarkEnd w:id="26"/>
    <w:p>
      <w:pPr>
        <w:pStyle w:val="BodyText"/>
      </w:pPr>
      <w:r>
        <w:rPr>
          <w:bCs/>
          <w:b/>
        </w:rPr>
        <w:t xml:space="preserve">References:</w:t>
      </w:r>
      <w:r>
        <w:br/>
      </w:r>
      <w:r>
        <w:t xml:space="preserve">1. National Department of Health, South Africa. (2023). Annual Report on Health Services.</w:t>
      </w:r>
      <w:r>
        <w:br/>
      </w:r>
      <w:r>
        <w:t xml:space="preserve">2. Western Cape Government: Department of Health Statistics.</w:t>
      </w:r>
      <w:r>
        <w:br/>
      </w:r>
      <w:r>
        <w:t xml:space="preserve">3. South African Medical Journal: Special Issue on Primary Care in Urban Settings.</w:t>
      </w:r>
      <w:r>
        <w:br/>
      </w:r>
      <w:r>
        <w:rPr>
          <w:iCs/>
          <w:i/>
        </w:rPr>
        <w:t xml:space="preserve">Note: This poster presentation is formatted for academic dissemination regarding healthcare policy and clinical practice in South Africa, specifically within the Cape Town metropolitan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South Africa, Cape Town</dc:title>
  <dc:creator/>
  <dc:language>en</dc:language>
  <cp:keywords/>
  <dcterms:created xsi:type="dcterms:W3CDTF">2026-07-29T16:23:47Z</dcterms:created>
  <dcterms:modified xsi:type="dcterms:W3CDTF">2026-07-29T16:23:47Z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