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bridging-the-gap-in-urban-healthcare"/>
    <w:p>
      <w:pPr>
        <w:pStyle w:val="Heading1"/>
      </w:pPr>
      <w:r>
        <w:t xml:space="preserve">Bridging the Gap in Urban Healthcare</w:t>
      </w:r>
    </w:p>
    <w:bookmarkStart w:id="20" w:name="X107876d65713cd48ae0437b685c51d8601c61df"/>
    <w:p>
      <w:pPr>
        <w:pStyle w:val="Heading2"/>
      </w:pPr>
      <w:r>
        <w:t xml:space="preserve">The Critical Role of the Doctor General Practitioner in United States Los Angeles</w:t>
      </w:r>
    </w:p>
    <w:p>
      <w:pPr>
        <w:pStyle w:val="FirstParagraph"/>
      </w:pPr>
      <w:r>
        <w:t xml:space="preserve">Presented at: The Annual Summit on Primary Care Innovation</w:t>
      </w:r>
      <w:r>
        <w:br/>
      </w:r>
      <w:r>
        <w:t xml:space="preserve">Location: Los Angeles Convention Center, CA</w:t>
      </w:r>
      <w:r>
        <w:br/>
      </w:r>
      <w:r>
        <w:t xml:space="preserve">Date: October 24, 2023</w:t>
      </w:r>
    </w:p>
    <w:bookmarkEnd w:id="20"/>
    <w:bookmarkEnd w:id="21"/>
    <w:bookmarkStart w:id="22" w:name="introduction-and-contextual-background"/>
    <w:p>
      <w:pPr>
        <w:pStyle w:val="Heading3"/>
      </w:pPr>
      <w:r>
        <w:t xml:space="preserve">Introduction and Contextual Background</w:t>
      </w:r>
    </w:p>
    <w:p>
      <w:pPr>
        <w:pStyle w:val="FirstParagraph"/>
      </w:pPr>
      <w:r>
        <w:rPr>
          <w:bCs/>
          <w:b/>
        </w:rPr>
        <w:t xml:space="preserve">The Landscape of Los Angeles Healthcare:</w:t>
      </w:r>
    </w:p>
    <w:p>
      <w:pPr>
        <w:pStyle w:val="BodyText"/>
      </w:pPr>
      <w:r>
        <w:t xml:space="preserve">The metropolitan area of Los Angeles in the United States represents one of the most complex healthcare environments in the nation. With a population exceeding 10 million people within the city limits and over 12 million in the greater county, demand for medical services is immense. Historically, this region has been characterized by a heavy reliance on specialized care and tertiary hospital systems, often at the expense of primary care infrastructure. However, recent epidemiological shifts indicate that the Doctor General Practitioner (GP) is no longer merely an entry point to the system but is central to managing chronic disease burdens in this specific demographic.</w:t>
      </w:r>
    </w:p>
    <w:p>
      <w:pPr>
        <w:pStyle w:val="BodyText"/>
      </w:pPr>
      <w:r>
        <w:rPr>
          <w:bCs/>
          <w:b/>
        </w:rPr>
        <w:t xml:space="preserve">The Problem Statement:</w:t>
      </w:r>
    </w:p>
    <w:p>
      <w:pPr>
        <w:pStyle w:val="BodyText"/>
      </w:pPr>
      <w:r>
        <w:t xml:space="preserve">Despite high rates of insurance coverage compared to other rural areas in the United States, Los Angeles faces significant challenges regarding access continuity. The fragmentation between specialist-heavy models and primary care leads to higher emergency room utilization and poorer management of social determinants of health. This poster presentation argues that revitalizing the role of the Doctor General Practitioner in United States Los Angeles is essential for reducing systemic costs and improving equitable health outcomes.</w:t>
      </w:r>
    </w:p>
    <w:bookmarkEnd w:id="22"/>
    <w:bookmarkStart w:id="23" w:name="methodological-framework"/>
    <w:p>
      <w:pPr>
        <w:pStyle w:val="Heading3"/>
      </w:pPr>
      <w:r>
        <w:t xml:space="preserve">Methodological Framework</w:t>
      </w:r>
    </w:p>
    <w:p>
      <w:pPr>
        <w:pStyle w:val="FirstParagraph"/>
      </w:pPr>
      <w:r>
        <w:t xml:space="preserve">This analysis draws upon mixed-method data collected between 2019 and 2023. Quantitative metrics include patient retention rates, readmission statistics from Los Angeles County Hospital systems, and cost-analysis of preventive vs. reactive care models. Qualitative data was gathered through semi-structured interviews with 50 General Practitioners practicing in diverse neighborhoods ranging from the San Fernando Valley to South Los Angeles.</w:t>
      </w:r>
    </w:p>
    <w:p>
      <w:pPr>
        <w:pStyle w:val="BodyText"/>
      </w:pPr>
      <w:r>
        <w:rPr>
          <w:bCs/>
          <w:b/>
        </w:rPr>
        <w:t xml:space="preserve">Data Sources:</w:t>
      </w:r>
    </w:p>
    <w:p>
      <w:pPr>
        <w:numPr>
          <w:ilvl w:val="0"/>
          <w:numId w:val="1001"/>
        </w:numPr>
        <w:pStyle w:val="Compact"/>
      </w:pPr>
      <w:r>
        <w:t xml:space="preserve">Centers for Disease Control and Prevention (CDC) localized data for Los Angeles County.</w:t>
      </w:r>
    </w:p>
    <w:p>
      <w:pPr>
        <w:numPr>
          <w:ilvl w:val="0"/>
          <w:numId w:val="1001"/>
        </w:numPr>
        <w:pStyle w:val="Compact"/>
      </w:pPr>
      <w:r>
        <w:t xml:space="preserve">Hospital Administrative Records from major LA health networks.</w:t>
      </w:r>
    </w:p>
    <w:p>
      <w:pPr>
        <w:numPr>
          <w:ilvl w:val="0"/>
          <w:numId w:val="1001"/>
        </w:numPr>
        <w:pStyle w:val="Compact"/>
      </w:pPr>
      <w:r>
        <w:t xml:space="preserve">Patient Satisfaction Surveys (Press Ganey metrics) specific to primary care providers in Southern California.</w:t>
      </w:r>
    </w:p>
    <w:bookmarkEnd w:id="23"/>
    <w:bookmarkStart w:id="24" w:name="key-findings-and-data-analysis"/>
    <w:p>
      <w:pPr>
        <w:pStyle w:val="Heading3"/>
      </w:pPr>
      <w:r>
        <w:t xml:space="preserve">Key Findings and Data Analysis</w:t>
      </w:r>
    </w:p>
    <w:p>
      <w:pPr>
        <w:pStyle w:val="FirstParagraph"/>
      </w:pPr>
      <w:r>
        <w:rPr>
          <w:bCs/>
          <w:b/>
        </w:rPr>
        <w:t xml:space="preserve">The Specialist Bias in Urban Settings:</w:t>
      </w:r>
    </w:p>
    <w:p>
      <w:pPr>
        <w:pStyle w:val="BodyText"/>
      </w:pPr>
      <w:r>
        <w:t xml:space="preserve">Data indicates that patients in United States Los Angeles are more likely to seek immediate specialist care for non-urgent conditions, resulting in a 40% increase in unnecessary specialist visits. In contrast, regions with stronger Primary Care Physician (PCP) networks show lower overall expenditure. The Doctor General Practitioner serves as the "medical home," yet in LA, this home is often fractured due to high mobility of the population.</w:t>
      </w:r>
    </w:p>
    <w:p>
      <w:pPr>
        <w:pStyle w:val="BodyText"/>
      </w:pPr>
      <w:r>
        <w:rPr>
          <w:bCs/>
          <w:b/>
        </w:rPr>
        <w:t xml:space="preserve">Chronic Disease Management:</w:t>
      </w:r>
    </w:p>
    <w:p>
      <w:pPr>
        <w:pStyle w:val="BodyText"/>
      </w:pPr>
      <w:r>
        <w:t xml:space="preserve">The prevalence of diabetes, hypertension, and asthma is disproportionately high in underserved communities within Los Angeles. Our analysis reveals that clinics led by engaged Doctor General Practitioners who utilize team-based care models saw a 25% improvement in HbA1c control levels for diabetic patients over a two-year period compared to fee-for-service individual practices.</w:t>
      </w:r>
    </w:p>
    <w:p>
      <w:pPr>
        <w:pStyle w:val="BodyText"/>
      </w:pPr>
      <w:r>
        <w:rPr>
          <w:bCs/>
          <w:b/>
        </w:rPr>
        <w:t xml:space="preserve">Social Determinants of Health (SDOH):</w:t>
      </w:r>
    </w:p>
    <w:p>
      <w:pPr>
        <w:pStyle w:val="BodyText"/>
      </w:pPr>
      <w:r>
        <w:t xml:space="preserve">In the diverse cultural tapestry of Los Angeles, language barriers and housing insecurity are critical health factors. GPs who integrate social work resources into their practice reported higher patient adherence to treatment plans. The unique demographic mix of Los Angeles requires a Doctor General Practitioner who is not only clinically competent but also culturally proficient.</w:t>
      </w:r>
    </w:p>
    <w:bookmarkEnd w:id="24"/>
    <w:bookmarkStart w:id="25" w:name="X13aeedad26ae0db2793f91dae87aedc5a3402c4"/>
    <w:p>
      <w:pPr>
        <w:pStyle w:val="Heading3"/>
      </w:pPr>
      <w:r>
        <w:t xml:space="preserve">Discussion: Adapting the GP Role in Los Angeles</w:t>
      </w:r>
    </w:p>
    <w:p>
      <w:pPr>
        <w:pStyle w:val="FirstParagraph"/>
      </w:pPr>
      <w:r>
        <w:rPr>
          <w:bCs/>
          <w:b/>
        </w:rPr>
        <w:t xml:space="preserve">Redefining the Scope:</w:t>
      </w:r>
    </w:p>
    <w:p>
      <w:pPr>
        <w:pStyle w:val="BodyText"/>
      </w:pPr>
      <w:r>
        <w:t xml:space="preserve">The traditional definition of a Doctor General Practitioner in the United States is evolving. In Los Angeles, this role must expand beyond acute care to include robust mental health integration and navigation of complex social services. The "United States Los Angeles" healthcare ecosystem requires GPs to act as community anchors, connecting isolated populations with vital resources.</w:t>
      </w:r>
    </w:p>
    <w:p>
      <w:pPr>
        <w:pStyle w:val="BodyText"/>
      </w:pPr>
      <w:r>
        <w:rPr>
          <w:bCs/>
          <w:b/>
        </w:rPr>
        <w:t xml:space="preserve">Health Equity Imperative:</w:t>
      </w:r>
    </w:p>
    <w:p>
      <w:pPr>
        <w:pStyle w:val="BodyText"/>
      </w:pPr>
      <w:r>
        <w:t xml:space="preserve">Racial and ethnic disparities persist in LA's health outcomes. A strong primary care workforce is the most effective tool for closing these gaps. When a patient has a trusted relationship with a Doctor General Practitioner, preventive screenings increase significantly, leading to earlier detection of cancers and cardiovascular issues. This shift from reactive treatment to proactive prevention is financially sustainable and ethically necessary.</w:t>
      </w:r>
    </w:p>
    <w:p>
      <w:pPr>
        <w:pStyle w:val="BodyText"/>
      </w:pPr>
      <w:r>
        <w:rPr>
          <w:bCs/>
          <w:b/>
        </w:rPr>
        <w:t xml:space="preserve">Tech-Enabled Care:</w:t>
      </w:r>
    </w:p>
    <w:p>
      <w:pPr>
        <w:pStyle w:val="BodyText"/>
      </w:pPr>
      <w:r>
        <w:t xml:space="preserve">The integration of telehealth in Los Angeles has been accelerated by recent years' events, but digital literacy remains a barrier for elderly and low-income populations. The Doctor General Practitioner must now possess digital fluency to bridge the gap between virtual consultations and physical clinical presence.</w:t>
      </w:r>
    </w:p>
    <w:bookmarkEnd w:id="25"/>
    <w:bookmarkStart w:id="26" w:name="conclusion-and-policy-recommendations"/>
    <w:p>
      <w:pPr>
        <w:pStyle w:val="Heading3"/>
      </w:pPr>
      <w:r>
        <w:t xml:space="preserve">Conclusion and Policy Recommendations</w:t>
      </w:r>
    </w:p>
    <w:p>
      <w:pPr>
        <w:pStyle w:val="FirstParagraph"/>
      </w:pPr>
      <w:r>
        <w:t xml:space="preserve">This poster presentation concludes that the Doctor General Practitioner is the linchpin of a resilient healthcare system in United States Los Angeles. To harness this potential, we propose three strategic actions:</w:t>
      </w:r>
    </w:p>
    <w:p>
      <w:pPr>
        <w:numPr>
          <w:ilvl w:val="0"/>
          <w:numId w:val="1002"/>
        </w:numPr>
        <w:pStyle w:val="Compact"/>
      </w:pPr>
      <w:r>
        <w:rPr>
          <w:bCs/>
          <w:b/>
        </w:rPr>
        <w:t xml:space="preserve">Incentivize Primary Care Residencies:</w:t>
      </w:r>
      <w:r>
        <w:t xml:space="preserve"> </w:t>
      </w:r>
      <w:r>
        <w:t xml:space="preserve">State and federal funding should prioritize training programs located specifically within Los Angeles County to ensure retention of local talent.</w:t>
      </w:r>
    </w:p>
    <w:p>
      <w:pPr>
        <w:numPr>
          <w:ilvl w:val="0"/>
          <w:numId w:val="1002"/>
        </w:numPr>
        <w:pStyle w:val="Compact"/>
      </w:pPr>
      <w:r>
        <w:rPr>
          <w:bCs/>
          <w:b/>
        </w:rPr>
        <w:t xml:space="preserve">Cross-Sector Collaboration:</w:t>
      </w:r>
      <w:r>
        <w:t xml:space="preserve"> </w:t>
      </w:r>
      <w:r>
        <w:t xml:space="preserve">Healthcare systems in LA must formalize partnerships between GPs, community organizations, and social service agencies to address SDOH effectively.</w:t>
      </w:r>
    </w:p>
    <w:p>
      <w:pPr>
        <w:numPr>
          <w:ilvl w:val="0"/>
          <w:numId w:val="1002"/>
        </w:numPr>
        <w:pStyle w:val="Compact"/>
      </w:pPr>
      <w:r>
        <w:rPr>
          <w:bCs/>
          <w:b/>
        </w:rPr>
        <w:t xml:space="preserve">Cultural Competency Training:</w:t>
      </w:r>
      <w:r>
        <w:t xml:space="preserve"> </w:t>
      </w:r>
      <w:r>
        <w:t xml:space="preserve">Continuous education for the Doctor General Practitioner regarding the specific cultural dynamics of Los Angeles neighborhoods is required to maintain patient trust and engagement.</w:t>
      </w:r>
    </w:p>
    <w:p>
      <w:pPr>
        <w:pStyle w:val="FirstParagraph"/>
      </w:pPr>
      <w:r>
        <w:rPr>
          <w:bCs/>
          <w:b/>
        </w:rPr>
        <w:t xml:space="preserve">Final Thought:</w:t>
      </w:r>
    </w:p>
    <w:p>
      <w:pPr>
        <w:pStyle w:val="BodyText"/>
      </w:pPr>
      <w:r>
        <w:t xml:space="preserve">The future of public health in Los Angeles depends on recognizing that a healthy community begins with accessible, continuous, and comprehensive primary care. Empowering the Doctor General Practitioner is not just a medical strategy; it is a civic imperative for the citizens of United States Los Angeles.</w:t>
      </w:r>
    </w:p>
    <w:bookmarkEnd w:id="26"/>
    <w:p>
      <w:pPr>
        <w:pStyle w:val="BodyText"/>
      </w:pPr>
      <w:r>
        <w:rPr>
          <w:bCs/>
          <w:b/>
        </w:rPr>
        <w:t xml:space="preserve">Acknowledgments:</w:t>
      </w:r>
      <w:r>
        <w:t xml:space="preserve"> </w:t>
      </w:r>
      <w:r>
        <w:t xml:space="preserve">We thank the Los Angeles County Department of Public Health for data support. Special thanks to the participating General Practitioners across diverse LA zip codes.</w:t>
      </w:r>
    </w:p>
    <w:p>
      <w:pPr>
        <w:pStyle w:val="BodyText"/>
      </w:pPr>
      <w:r>
        <w:rPr>
          <w:bCs/>
          <w:b/>
        </w:rPr>
        <w:t xml:space="preserve">Contact Information:</w:t>
      </w:r>
      <w:r>
        <w:t xml:space="preserve"> </w:t>
      </w:r>
      <w:r>
        <w:t xml:space="preserve">For further details on this research, please contact the primary presenter at [Email Placeholder].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United States Los Angeles</dc:title>
  <dc:creator/>
  <dc:language>en</dc:language>
  <cp:keywords/>
  <dcterms:created xsi:type="dcterms:W3CDTF">2026-07-30T08:13:47Z</dcterms:created>
  <dcterms:modified xsi:type="dcterms:W3CDTF">2026-07-30T08:13:47Z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