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Dynamics</w:t>
      </w:r>
      <w:r>
        <w:t xml:space="preserve"> </w:t>
      </w:r>
      <w:r>
        <w:t xml:space="preserve">in</w:t>
      </w:r>
      <w:r>
        <w:t xml:space="preserve"> </w:t>
      </w:r>
      <w:r>
        <w:t xml:space="preserve">the</w:t>
      </w:r>
      <w:r>
        <w:t xml:space="preserve"> </w:t>
      </w:r>
      <w:r>
        <w:t xml:space="preserve">Sunshine</w:t>
      </w:r>
      <w:r>
        <w:t xml:space="preserve"> </w:t>
      </w:r>
      <w:r>
        <w:t xml:space="preserve">State:</w:t>
      </w:r>
      <w:r>
        <w:t xml:space="preserve"> </w:t>
      </w:r>
      <w:r>
        <w:t xml:space="preserve">An</w:t>
      </w:r>
      <w:r>
        <w:t xml:space="preserve"> </w:t>
      </w:r>
      <w:r>
        <w:t xml:space="preserve">Academic</w:t>
      </w:r>
      <w:r>
        <w:t xml:space="preserve"> </w:t>
      </w:r>
      <w:r>
        <w:t xml:space="preserve">Poster</w:t>
      </w:r>
      <w:r>
        <w:t xml:space="preserve"> </w:t>
      </w:r>
      <w:r>
        <w:t xml:space="preserve">Presentation</w:t>
      </w:r>
      <w:r>
        <w:t xml:space="preserve"> </w:t>
      </w:r>
      <w:r>
        <w:t xml:space="preserve">on</w:t>
      </w:r>
      <w:r>
        <w:t xml:space="preserve"> </w:t>
      </w:r>
      <w:r>
        <w:t xml:space="preserve">Brisbane</w:t>
      </w:r>
      <w:r>
        <w:t xml:space="preserve"> </w:t>
      </w:r>
      <w:r>
        <w:t xml:space="preserve">and</w:t>
      </w:r>
      <w:r>
        <w:t xml:space="preserve"> </w:t>
      </w:r>
      <w:r>
        <w:t xml:space="preserve">Queensland</w:t>
      </w:r>
    </w:p>
    <w:bookmarkStart w:id="20" w:name="Xe2d37eeb618c9a090ef65ef383777cc68ff52f4"/>
    <w:p>
      <w:pPr>
        <w:pStyle w:val="Heading1"/>
      </w:pPr>
      <w:r>
        <w:t xml:space="preserve">Economic Trajectories in the Sunshine State:</w:t>
      </w:r>
    </w:p>
    <w:p>
      <w:pPr>
        <w:pStyle w:val="FirstParagraph"/>
      </w:pPr>
      <w:r>
        <w:t xml:space="preserve">An Academic Analysis of Brisbane’s Role as a Premier Economic Hub in Australia</w:t>
      </w:r>
    </w:p>
    <w:p>
      <w:pPr>
        <w:pStyle w:val="BodyText"/>
      </w:pPr>
      <w:r>
        <w:t xml:space="preserve">Presented at the National Economics Symposium | Brisbane, Queensland</w:t>
      </w:r>
    </w:p>
    <w:bookmarkEnd w:id="20"/>
    <w:bookmarkStart w:id="21" w:name="lead-economist-research-team"/>
    <w:p>
      <w:pPr>
        <w:pStyle w:val="Heading3"/>
      </w:pPr>
      <w:r>
        <w:t xml:space="preserve">Lead Economist &amp; Research Team</w:t>
      </w:r>
    </w:p>
    <w:p>
      <w:pPr>
        <w:pStyle w:val="FirstParagraph"/>
      </w:pPr>
      <w:r>
        <w:t xml:space="preserve">Dr. Eleanor Vance, Senior Macroeconomist | Brisbane School of Economic Studies</w:t>
      </w:r>
      <w:r>
        <w:br/>
      </w:r>
      <w:r>
        <w:t xml:space="preserve">James Thorne, Policy Analyst | Queensland Treasury</w:t>
      </w:r>
      <w:r>
        <w:br/>
      </w:r>
      <w:r>
        <w:t xml:space="preserve">Sarah Chen, Urban Development Economist | University of Queensland</w:t>
      </w:r>
    </w:p>
    <w:bookmarkEnd w:id="21"/>
    <w:bookmarkStart w:id="23" w:name="abstract-context"/>
    <w:p>
      <w:pPr>
        <w:pStyle w:val="Heading2"/>
      </w:pPr>
      <w:r>
        <w:t xml:space="preserve">Abstract &amp; Context</w:t>
      </w:r>
    </w:p>
    <w:p>
      <w:pPr>
        <w:pStyle w:val="FirstParagraph"/>
      </w:pPr>
      <w:r>
        <w:t xml:space="preserve">This academic poster presentation elucidates the complex economic dynamics currently shaping Brisbane, the capital city of Queensland in Australia. As one of the fastest-growing metropolitan regions in the Southern Hemisphere, Brisbane presents a unique case study for economists analyzing post-pandemic recovery, infrastructure-led growth, and demographic shifts. This document serves as a comprehensive</w:t>
      </w:r>
      <w:r>
        <w:t xml:space="preserve"> </w:t>
      </w:r>
      <w:r>
        <w:rPr>
          <w:bCs/>
          <w:b/>
        </w:rPr>
        <w:t xml:space="preserve">poster presentation academic</w:t>
      </w:r>
      <w:r>
        <w:t xml:space="preserve"> </w:t>
      </w:r>
      <w:r>
        <w:t xml:space="preserve">resource designed to inform policymakers, industry leaders, and fellow researchers about the specific economic indicators driving this region.</w:t>
      </w:r>
    </w:p>
    <w:p>
      <w:pPr>
        <w:pStyle w:val="BodyText"/>
      </w:pPr>
      <w:r>
        <w:t xml:space="preserve">The significance of focusing on Australia Brisbane cannot be overstated. While Sydney and Melbourne often dominate national economic discourse, Brisbane has emerged as a critical engine for growth within the broader Australian economy. The city’s strategic location in the Asia-Pacific region positions it favorably for international trade, particularly with Southeast Asian markets. This presentation aims to dissect these layers, providing a granular view of how local policies interact with national frameworks.</w:t>
      </w:r>
    </w:p>
    <w:bookmarkStart w:id="22" w:name="the-role-of-the-modern-economist"/>
    <w:p>
      <w:pPr>
        <w:pStyle w:val="Heading3"/>
      </w:pPr>
      <w:r>
        <w:t xml:space="preserve">The Role of the Modern Economist</w:t>
      </w:r>
    </w:p>
    <w:p>
      <w:pPr>
        <w:pStyle w:val="FirstParagraph"/>
      </w:pPr>
      <w:r>
        <w:t xml:space="preserve">In this context, the role of an</w:t>
      </w:r>
      <w:r>
        <w:t xml:space="preserve"> </w:t>
      </w:r>
      <w:r>
        <w:rPr>
          <w:bCs/>
          <w:b/>
        </w:rPr>
        <w:t xml:space="preserve">Economist</w:t>
      </w:r>
      <w:r>
        <w:t xml:space="preserve"> </w:t>
      </w:r>
      <w:r>
        <w:t xml:space="preserve">extends beyond traditional data analysis. Today’s professional must integrate demographic trends, environmental sustainability metrics, and technological adoption rates into their models. For Brisbane specifically, economists are tasked with balancing rapid urban expansion with housing affordability crises and infrastructure strain. This poster highlights the multifaceted responsibilities required to navigate these challenges effectively.</w:t>
      </w:r>
    </w:p>
    <w:bookmarkEnd w:id="22"/>
    <w:bookmarkEnd w:id="23"/>
    <w:bookmarkStart w:id="27" w:name="key-economic-drivers-in-brisbane"/>
    <w:p>
      <w:pPr>
        <w:pStyle w:val="Heading2"/>
      </w:pPr>
      <w:r>
        <w:t xml:space="preserve">Key Economic Drivers in Brisbane</w:t>
      </w:r>
    </w:p>
    <w:bookmarkStart w:id="24" w:name="infrastructure-investment-boom"/>
    <w:p>
      <w:pPr>
        <w:pStyle w:val="Heading3"/>
      </w:pPr>
      <w:r>
        <w:t xml:space="preserve">1. Infrastructure Investment Boom</w:t>
      </w:r>
    </w:p>
    <w:p>
      <w:pPr>
        <w:pStyle w:val="FirstParagraph"/>
      </w:pPr>
      <w:r>
        <w:t xml:space="preserve">Brisbane is currently experiencing an unprecedented wave of infrastructure spending, including the Cross River Rail project and the South East Busway. These projects are not merely construction endeavors; they are potent economic stimuli that create thousands of jobs, reduce transport costs for businesses, and enhance property values in surrounding suburbs. Economists predict a multiplier effect that will sustain regional GDP growth for at least a decade.</w:t>
      </w:r>
    </w:p>
    <w:bookmarkEnd w:id="24"/>
    <w:bookmarkStart w:id="25" w:name="the-education-export-sector"/>
    <w:p>
      <w:pPr>
        <w:pStyle w:val="Heading3"/>
      </w:pPr>
      <w:r>
        <w:t xml:space="preserve">2. The Education Export Sector</w:t>
      </w:r>
    </w:p>
    <w:p>
      <w:pPr>
        <w:pStyle w:val="FirstParagraph"/>
      </w:pPr>
      <w:r>
        <w:t xml:space="preserve">Australia’s education sector is a major export earner, and Brisbane is home to several prestigious institutions, including the University of Queensland and QUT. Post-pandemic recovery in this sector has been robust, with international student enrollments rebounding sharply. This influx brings significant foreign direct investment into the local economy, supporting retail, hospitality, and housing markets in inner-city Brisbane.</w:t>
      </w:r>
    </w:p>
    <w:bookmarkEnd w:id="25"/>
    <w:bookmarkStart w:id="26" w:name="green-energy-transition"/>
    <w:p>
      <w:pPr>
        <w:pStyle w:val="Heading3"/>
      </w:pPr>
      <w:r>
        <w:t xml:space="preserve">3. Green Energy Transition</w:t>
      </w:r>
    </w:p>
    <w:p>
      <w:pPr>
        <w:pStyle w:val="FirstParagraph"/>
      </w:pPr>
      <w:r>
        <w:t xml:space="preserve">Australia is increasingly positioning itself as a renewable energy superpower. Brisbane serves as the administrative hub for many green energy firms operating in Queensland’s vast resource-rich hinterlands. The transition to net-zero emissions is creating new industries and requiring specialized economic forecasting to manage the phasing out of traditional coal-based power while investing in solar and hydrogen technologies.</w:t>
      </w:r>
    </w:p>
    <w:bookmarkEnd w:id="26"/>
    <w:bookmarkEnd w:id="27"/>
    <w:bookmarkStart w:id="30" w:name="methodology-academic-framework"/>
    <w:p>
      <w:pPr>
        <w:pStyle w:val="Heading2"/>
      </w:pPr>
      <w:r>
        <w:t xml:space="preserve">Methodology &amp; Academic Framework</w:t>
      </w:r>
    </w:p>
    <w:p>
      <w:pPr>
        <w:pStyle w:val="FirstParagraph"/>
      </w:pPr>
      <w:r>
        <w:t xml:space="preserve">This poster presentation academic approach utilizes a mixed-methods framework. Quantitative data was sourced from the Australian Bureau of Statistics (ABS), Queensland Treasury records, and private sector financial reports spanning 2019 to 2024. Qualitative insights were gathered through semi-structured interviews with local business owners, urban planners, and government officials in Brisbane.</w:t>
      </w:r>
    </w:p>
    <w:p>
      <w:pPr>
        <w:numPr>
          <w:ilvl w:val="0"/>
          <w:numId w:val="1001"/>
        </w:numPr>
        <w:pStyle w:val="Compact"/>
      </w:pPr>
      <w:r>
        <w:rPr>
          <w:bCs/>
          <w:b/>
        </w:rPr>
        <w:t xml:space="preserve">Data Sources:</w:t>
      </w:r>
      <w:r>
        <w:t xml:space="preserve"> </w:t>
      </w:r>
      <w:r>
        <w:t xml:space="preserve">ABS Regional Population Estimates, Queensland Gross State Product (GSP) reports.</w:t>
      </w:r>
    </w:p>
    <w:p>
      <w:pPr>
        <w:numPr>
          <w:ilvl w:val="0"/>
          <w:numId w:val="1001"/>
        </w:numPr>
        <w:pStyle w:val="Compact"/>
      </w:pPr>
      <w:r>
        <w:t xml:space="preserve">Analytical Tools:</w:t>
      </w:r>
    </w:p>
    <w:p>
      <w:pPr>
        <w:numPr>
          <w:ilvl w:val="0"/>
          <w:numId w:val="1000"/>
        </w:numPr>
        <w:pStyle w:val="Compact"/>
      </w:pPr>
      <w:r>
        <w:t xml:space="preserve">&gt; Input-Output Modelling for infrastructure impact; Time-series analysis for housing price trends; Comparative analysis with other Australian capital cities.</w:t>
      </w:r>
    </w:p>
    <w:bookmarkStart w:id="28" w:name="the-economists-perspective"/>
    <w:p>
      <w:pPr>
        <w:pStyle w:val="Heading3"/>
      </w:pPr>
      <w:r>
        <w:t xml:space="preserve">The Economist’s Perspective</w:t>
      </w:r>
    </w:p>
    <w:p>
      <w:pPr>
        <w:pStyle w:val="FirstParagraph"/>
      </w:pPr>
      <w:r>
        <w:t xml:space="preserve">An essential component of this study is the application of rigorous economic theory to real-world scenarios. We employ Keynesian multiplier effects to assess infrastructure spending and Human Capital Theory to evaluate the impact of education exports. By grounding our findings in established academic frameworks, we ensure that our conclusions are robust and reproducible. This adherence to</w:t>
      </w:r>
      <w:r>
        <w:t xml:space="preserve"> </w:t>
      </w:r>
      <w:r>
        <w:rPr>
          <w:bCs/>
          <w:b/>
        </w:rPr>
        <w:t xml:space="preserve">poster presentation academic</w:t>
      </w:r>
      <w:r>
        <w:t xml:space="preserve"> </w:t>
      </w:r>
      <w:r>
        <w:t xml:space="preserve">standards ensures that the insights provided are credible and valuable for scholarly debate.</w:t>
      </w:r>
    </w:p>
    <w:bookmarkEnd w:id="28"/>
    <w:bookmarkStart w:id="29" w:name="inflationary-pressures"/>
    <w:p>
      <w:pPr>
        <w:pStyle w:val="Heading3"/>
      </w:pPr>
      <w:r>
        <w:t xml:space="preserve">Inflationary Pressures</w:t>
      </w:r>
    </w:p>
    <w:p>
      <w:pPr>
        <w:pStyle w:val="FirstParagraph"/>
      </w:pPr>
      <w:r>
        <w:t xml:space="preserve">A critical finding of this research is the localized inflationary pressure in Brisbane driven by construction costs. As an Economist, one must carefully distinguish between demand-pull inflation (driven by high immigration and investment) and cost-push inflation (driven by supply chain disruptions in building materials). Our models suggest that without careful monetary policy coordination at the Federal level, Brisbane risks overheating relative to other Australian cities.</w:t>
      </w:r>
    </w:p>
    <w:bookmarkEnd w:id="29"/>
    <w:bookmarkEnd w:id="30"/>
    <w:bookmarkStart w:id="33" w:name="policy-implications-future-outlook"/>
    <w:p>
      <w:pPr>
        <w:pStyle w:val="Heading2"/>
      </w:pPr>
      <w:r>
        <w:t xml:space="preserve">Policy Implications &amp; Future Outlook</w:t>
      </w:r>
    </w:p>
    <w:p>
      <w:pPr>
        <w:pStyle w:val="FirstParagraph"/>
      </w:pPr>
      <w:r>
        <w:t xml:space="preserve">The findings of this study have significant implications for policymakers in Australia Brisbane. First, there is an urgent need for housing supply reforms to mitigate the affordability crisis. Current zoning laws in Brisbane are restrictive; economists recommend increasing density allowances near major transport nodes to align supply with demand.</w:t>
      </w:r>
    </w:p>
    <w:p>
      <w:pPr>
        <w:pStyle w:val="BodyText"/>
      </w:pPr>
      <w:r>
        <w:t xml:space="preserve">Second, workforce development programs must be tailored to the new economic mix. As traditional manufacturing declines and technology sectors grow, reskilling initiatives are vital. The role of the</w:t>
      </w:r>
      <w:r>
        <w:t xml:space="preserve"> </w:t>
      </w:r>
      <w:r>
        <w:rPr>
          <w:bCs/>
          <w:b/>
        </w:rPr>
        <w:t xml:space="preserve">Economist</w:t>
      </w:r>
      <w:r>
        <w:t xml:space="preserve"> </w:t>
      </w:r>
      <w:r>
        <w:t xml:space="preserve">here is advisory, guiding government bodies on where to allocate training funds for maximum labor market efficiency.</w:t>
      </w:r>
    </w:p>
    <w:bookmarkStart w:id="31" w:name="sustainability-and-long-term-growth"/>
    <w:p>
      <w:pPr>
        <w:pStyle w:val="Heading3"/>
      </w:pPr>
      <w:r>
        <w:t xml:space="preserve">Sustainability and Long-Term Growth</w:t>
      </w:r>
    </w:p>
    <w:p>
      <w:pPr>
        <w:pStyle w:val="FirstParagraph"/>
      </w:pPr>
      <w:r>
        <w:t xml:space="preserve">Australia Brisbane must prioritize climate resilience in its economic planning. Extreme weather events pose a significant risk to infrastructure and insurance markets. Economic models indicate that proactive investment in flood mitigation and heat-resilient urban design will save billions in the long run. This is not just an environmental imperative but a sound economic strategy.</w:t>
      </w:r>
    </w:p>
    <w:bookmarkEnd w:id="31"/>
    <w:bookmarkStart w:id="32" w:name="conclusion"/>
    <w:p>
      <w:pPr>
        <w:pStyle w:val="Heading3"/>
      </w:pPr>
      <w:r>
        <w:t xml:space="preserve">Conclusion</w:t>
      </w:r>
    </w:p>
    <w:p>
      <w:pPr>
        <w:pStyle w:val="FirstParagraph"/>
      </w:pPr>
      <w:r>
        <w:t xml:space="preserve">This poster presentation academic document underscores the vital importance of Brisbane as a dynamic economic zone within Australia. The city’s trajectory is influenced by global trends, national policies, and local decisions. By understanding these interconnections, stakeholders can make informed decisions that foster sustainable and inclusive growth. The modern</w:t>
      </w:r>
      <w:r>
        <w:t xml:space="preserve"> </w:t>
      </w:r>
      <w:r>
        <w:rPr>
          <w:bCs/>
          <w:b/>
        </w:rPr>
        <w:t xml:space="preserve">Economist</w:t>
      </w:r>
      <w:r>
        <w:t xml:space="preserve"> </w:t>
      </w:r>
      <w:r>
        <w:t xml:space="preserve">plays a pivotal role in this ecosystem, translating complex data into actionable insights that benefit the community of Australia Brisbane.</w:t>
      </w:r>
    </w:p>
    <w:bookmarkEnd w:id="32"/>
    <w:bookmarkEnd w:id="33"/>
    <w:p>
      <w:pPr>
        <w:pStyle w:val="BodyText"/>
      </w:pPr>
      <w:r>
        <w:t xml:space="preserve">© 2024 Brisbane School of Economic Studies. All Rights Reserved.</w:t>
      </w:r>
    </w:p>
    <w:p>
      <w:pPr>
        <w:pStyle w:val="BodyText"/>
      </w:pPr>
      <w:r>
        <w:t xml:space="preserve">Contact: research@brisbane-economics.edu.au | Brisbane, Queensland, Australia</w:t>
      </w:r>
    </w:p>
    <w:p>
      <w:pPr>
        <w:pStyle w:val="BodyText"/>
      </w:pPr>
      <w:r>
        <w:t xml:space="preserve">This is an academic poster presentation document intended for educational and professional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Dynamics in the Sunshine State: An Academic Poster Presentation on Brisbane and Queensland</dc:title>
  <dc:creator/>
  <dc:language>en</dc:language>
  <cp:keywords/>
  <dcterms:created xsi:type="dcterms:W3CDTF">2026-07-29T15:09:39Z</dcterms:created>
  <dcterms:modified xsi:type="dcterms:W3CDTF">2026-07-29T15:09:39Z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