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Poster</w:t>
      </w:r>
      <w:r>
        <w:t xml:space="preserve"> </w:t>
      </w:r>
      <w:r>
        <w:t xml:space="preserve">Presentation</w:t>
      </w:r>
    </w:p>
    <w:bookmarkStart w:id="30" w:name="X2b87b1897d76f4aabe66e4a27ca51b90bcfac59"/>
    <w:p>
      <w:pPr>
        <w:pStyle w:val="Heading1"/>
      </w:pPr>
      <w:r>
        <w:t xml:space="preserve">Economic Resilience and Structural Transformation in Australia Sydney</w:t>
      </w:r>
    </w:p>
    <w:p>
      <w:pPr>
        <w:pStyle w:val="FirstParagraph"/>
      </w:pPr>
      <w:r>
        <w:rPr>
          <w:bCs/>
          <w:b/>
        </w:rPr>
        <w:t xml:space="preserve">Presented by:</w:t>
      </w:r>
      <w:r>
        <w:t xml:space="preserve"> </w:t>
      </w:r>
      <w:r>
        <w:t xml:space="preserve">Senior Economic Analyst Division</w:t>
      </w:r>
      <w:r>
        <w:br/>
      </w:r>
      <w:r>
        <w:rPr>
          <w:bCs/>
          <w:b/>
        </w:rPr>
        <w:t xml:space="preserve">Institution:</w:t>
      </w:r>
      <w:r>
        <w:t xml:space="preserve"> </w:t>
      </w:r>
      <w:r>
        <w:t xml:space="preserve">Institute for Urban Economic Policy</w:t>
      </w:r>
      <w:r>
        <w:br/>
      </w:r>
      <w:r>
        <w:rPr>
          <w:bCs/>
          <w:b/>
        </w:rPr>
        <w:t xml:space="preserve">Date:</w:t>
      </w:r>
      <w:r>
        <w:t xml:space="preserve"> </w:t>
      </w:r>
      <w:r>
        <w:t xml:space="preserve">October 2023 | **Location:** Australia Sydney</w:t>
      </w:r>
    </w:p>
    <w:bookmarkStart w:id="20" w:name="introduction-and-context"/>
    <w:p>
      <w:pPr>
        <w:pStyle w:val="Heading2"/>
      </w:pPr>
      <w:r>
        <w:t xml:space="preserve">1. Introduction and Context</w:t>
      </w:r>
    </w:p>
    <w:p>
      <w:pPr>
        <w:pStyle w:val="FirstParagraph"/>
      </w:pPr>
      <w:r>
        <w:t xml:space="preserve">This poster presentation academic document outlines the critical economic dynamics shaping the contemporary landscape of Australia, with a specific focal point on its primary economic engine: Australia Sydney. As one of the most dynamic metropolitan economies in the Asia-Pacific region, Australia Sydney serves as a microcosm for broader national trends while exhibiting unique characteristics driven by its coastal geography and status as a global financial hub.</w:t>
      </w:r>
    </w:p>
    <w:p>
      <w:pPr>
        <w:pStyle w:val="BodyText"/>
      </w:pPr>
      <w:r>
        <w:t xml:space="preserve">The objective of this analysis is to evaluate the structural shifts occurring within Australia Sydney's economy. We explore how local policy interventions in Australia Sydney interact with national economic frameworks in Australia to foster resilience against global volatility. By examining housing markets, labor dynamics, and the transition toward a green economy, we provide a comprehensive view of the current state of affairs for policymakers and academic observers alike.</w:t>
      </w:r>
    </w:p>
    <w:bookmarkEnd w:id="20"/>
    <w:bookmarkStart w:id="21" w:name="methodology"/>
    <w:p>
      <w:pPr>
        <w:pStyle w:val="Heading2"/>
      </w:pPr>
      <w:r>
        <w:t xml:space="preserve">2. Methodology</w:t>
      </w:r>
    </w:p>
    <w:p>
      <w:pPr>
        <w:pStyle w:val="FirstParagraph"/>
      </w:pPr>
      <w:r>
        <w:t xml:space="preserve">To ensure rigorous academic standards in this Poster Presentation academic analysis, we utilized a mixed-methods approach. Data was sourced from the Australian Bureau of Statistics (ABS), local council records specific to Australia Sydney, and international trade reports. Our qualitative analysis included semi-structured interviews with key stakeholders in the Australia Sydney property sector and technology industry.</w:t>
      </w:r>
    </w:p>
    <w:p>
      <w:pPr>
        <w:pStyle w:val="BodyText"/>
      </w:pPr>
      <w:r>
        <w:t xml:space="preserve">The study period covers the post-pandemic recovery phase through to the current economic climate in Australia. We employed econometric modeling to forecast short-term trends for Australia Sydney, comparing them against historical averages from previous decades across broader regions of Australia.</w:t>
      </w:r>
    </w:p>
    <w:bookmarkEnd w:id="21"/>
    <w:bookmarkStart w:id="26" w:name="key-economic-indicators-and-trends"/>
    <w:p>
      <w:pPr>
        <w:pStyle w:val="Heading2"/>
      </w:pPr>
      <w:r>
        <w:t xml:space="preserve">3. Key Economic Indicators and Trends</w:t>
      </w:r>
    </w:p>
    <w:bookmarkStart w:id="22" w:name="X3ea75b227044da59b639e0c038d01b5d6ec3c44"/>
    <w:p>
      <w:pPr>
        <w:pStyle w:val="Heading3"/>
      </w:pPr>
      <w:r>
        <w:t xml:space="preserve">A. The Housing Market Paradox in Australia Sydney</w:t>
      </w:r>
    </w:p>
    <w:p>
      <w:pPr>
        <w:pStyle w:val="FirstParagraph"/>
      </w:pPr>
      <w:r>
        <w:t xml:space="preserve">Australia Sydney has long grappled with a severe housing affordability crisis. Recent data indicates that median house prices in Australia Sydney remain significantly above the national average for Australia.</w:t>
      </w:r>
    </w:p>
    <w:p>
      <w:pPr>
        <w:numPr>
          <w:ilvl w:val="0"/>
          <w:numId w:val="1001"/>
        </w:numPr>
        <w:pStyle w:val="Compact"/>
      </w:pPr>
      <w:r>
        <w:rPr>
          <w:bCs/>
          <w:b/>
        </w:rPr>
        <w:t xml:space="preserve">Supply Constraints:</w:t>
      </w:r>
      <w:r>
        <w:t xml:space="preserve">Zoning regulations in Australia Sydney limit high-density development, exacerbating shortages.</w:t>
      </w:r>
    </w:p>
    <w:p>
      <w:pPr>
        <w:numPr>
          <w:ilvl w:val="0"/>
          <w:numId w:val="1001"/>
        </w:numPr>
        <w:pStyle w:val="Compact"/>
      </w:pPr>
      <w:r>
        <w:rPr>
          <w:bCs/>
          <w:b/>
        </w:rPr>
        <w:t xml:space="preserve">Demand Pressure:</w:t>
      </w:r>
      <w:r>
        <w:t xml:space="preserve">Rapid population growth in Australia Sydney due to immigration continues to outpace new construction permits.</w:t>
      </w:r>
    </w:p>
    <w:bookmarkEnd w:id="22"/>
    <w:bookmarkStart w:id="23" w:name="b.-labor-market-dynamics"/>
    <w:p>
      <w:pPr>
        <w:pStyle w:val="Heading3"/>
      </w:pPr>
      <w:r>
        <w:t xml:space="preserve">B. Labor Market Dynamics</w:t>
      </w:r>
    </w:p>
    <w:p>
      <w:pPr>
        <w:pStyle w:val="FirstParagraph"/>
      </w:pPr>
      <w:r>
        <w:t xml:space="preserve">The employment landscape in Australia Sydney is undergoing a profound transformation. While traditional sectors like finance and professional services remain robust, there is a notable shift toward technology and creative industries.</w:t>
      </w:r>
    </w:p>
    <w:p>
      <w:pPr>
        <w:numPr>
          <w:ilvl w:val="0"/>
          <w:numId w:val="1002"/>
        </w:numPr>
        <w:pStyle w:val="Compact"/>
      </w:pPr>
      <w:r>
        <w:rPr>
          <w:bCs/>
          <w:b/>
        </w:rPr>
        <w:t xml:space="preserve">Skill Mismatch:</w:t>
      </w:r>
      <w:r>
        <w:t xml:space="preserve">Employers in Australia Sydney report difficulties finding workers with specialized digital skills.</w:t>
      </w:r>
    </w:p>
    <w:p>
      <w:pPr>
        <w:numPr>
          <w:ilvl w:val="0"/>
          <w:numId w:val="1002"/>
        </w:numPr>
        <w:pStyle w:val="Compact"/>
      </w:pPr>
      <w:r>
        <w:rPr>
          <w:bCs/>
          <w:b/>
        </w:rPr>
        <w:t xml:space="preserve">Gig Economy Growth:</w:t>
      </w:r>
      <w:r>
        <w:t xml:space="preserve">A significant portion of the workforce in Australia Sydney now engages in contract-based work, raising questions about long-term job security and social safety nets within broader Australia.</w:t>
      </w:r>
    </w:p>
    <w:bookmarkEnd w:id="23"/>
    <w:bookmarkStart w:id="24" w:name="c.-global-trade-links"/>
    <w:p>
      <w:pPr>
        <w:pStyle w:val="Heading3"/>
      </w:pPr>
      <w:r>
        <w:t xml:space="preserve">C. Global Trade Links</w:t>
      </w:r>
    </w:p>
    <w:p>
      <w:pPr>
        <w:pStyle w:val="FirstParagraph"/>
      </w:pPr>
      <w:r>
        <w:t xml:space="preserve">As a gateway to Asia, Australia Sydney’s economy is heavily influenced by international trade flows. China remains the largest trading partner for Australia, with exports of iron ore and education services flowing through Sydney.</w:t>
      </w:r>
    </w:p>
    <w:p>
      <w:pPr>
        <w:numPr>
          <w:ilvl w:val="0"/>
          <w:numId w:val="1003"/>
        </w:numPr>
        <w:pStyle w:val="Compact"/>
      </w:pPr>
      <w:r>
        <w:rPr>
          <w:bCs/>
          <w:b/>
        </w:rPr>
        <w:t xml:space="preserve">Diversification Efforts:</w:t>
      </w:r>
      <w:r>
        <w:t xml:space="preserve">Policies are being implemented in Australia to diversify export markets beyond Asia, reducing risk for economies like Australia Sydney.</w:t>
      </w:r>
    </w:p>
    <w:p>
      <w:pPr>
        <w:numPr>
          <w:ilvl w:val="0"/>
          <w:numId w:val="1003"/>
        </w:numPr>
        <w:pStyle w:val="Compact"/>
      </w:pPr>
      <w:r>
        <w:rPr>
          <w:bCs/>
          <w:b/>
        </w:rPr>
        <w:t xml:space="preserve">Service Exports:</w:t>
      </w:r>
      <w:r>
        <w:t xml:space="preserve">Educational tourism and financial services in Australia Sydney represent a critical non-mining export sector.</w:t>
      </w:r>
    </w:p>
    <w:bookmarkEnd w:id="24"/>
    <w:bookmarkStart w:id="25" w:name="d.-green-transition"/>
    <w:p>
      <w:pPr>
        <w:pStyle w:val="Heading3"/>
      </w:pPr>
      <w:r>
        <w:t xml:space="preserve">D. Green Transition</w:t>
      </w:r>
    </w:p>
    <w:p>
      <w:pPr>
        <w:pStyle w:val="FirstParagraph"/>
      </w:pPr>
      <w:r>
        <w:t xml:space="preserve">Sustainability is no longer optional for Australia Sydney. The city aims to achieve net-zero emissions by 2050, aligning with national goals for Australia.</w:t>
      </w:r>
    </w:p>
    <w:p>
      <w:pPr>
        <w:numPr>
          <w:ilvl w:val="0"/>
          <w:numId w:val="1004"/>
        </w:numPr>
        <w:pStyle w:val="Compact"/>
      </w:pPr>
      <w:r>
        <w:rPr>
          <w:bCs/>
          <w:b/>
        </w:rPr>
        <w:t xml:space="preserve">Retrofitting:</w:t>
      </w:r>
      <w:r>
        <w:t xml:space="preserve">Large-scale government subsidies are available in Australia to retrofit buildings in Australia Sydney for energy efficiency.</w:t>
      </w:r>
    </w:p>
    <w:p>
      <w:pPr>
        <w:numPr>
          <w:ilvl w:val="0"/>
          <w:numId w:val="1004"/>
        </w:numPr>
        <w:pStyle w:val="Compact"/>
      </w:pPr>
      <w:r>
        <w:rPr>
          <w:bCs/>
          <w:b/>
        </w:rPr>
        <w:t xml:space="preserve">Clean Energy Jobs:</w:t>
      </w:r>
      <w:r>
        <w:t xml:space="preserve">A burgeoning sector for renewable energy engineers and environmental consultants is emerging within the Australian workforce, particularly centered in major hubs like Australia Sydney.</w:t>
      </w:r>
    </w:p>
    <w:bookmarkEnd w:id="25"/>
    <w:bookmarkEnd w:id="26"/>
    <w:bookmarkStart w:id="27" w:name="discussion-policy-implications"/>
    <w:p>
      <w:pPr>
        <w:pStyle w:val="Heading2"/>
      </w:pPr>
      <w:r>
        <w:t xml:space="preserve">4. Discussion: Policy Implications</w:t>
      </w:r>
    </w:p>
    <w:p>
      <w:pPr>
        <w:pStyle w:val="FirstParagraph"/>
      </w:pPr>
      <w:r>
        <w:t xml:space="preserve">The findings presented in this Poster Presentation academic document highlight several critical challenges for the future of Australia Sydney. First, housing affordability is not just a social issue; it is an economic drag that hinders labor mobility and productivity.</w:t>
      </w:r>
    </w:p>
    <w:p>
      <w:pPr>
        <w:pStyle w:val="BodyText"/>
      </w:pPr>
      <w:r>
        <w:rPr>
          <w:bCs/>
          <w:b/>
        </w:rPr>
        <w:t xml:space="preserve">Key Insight:</w:t>
      </w:r>
      <w:r>
        <w:t xml:space="preserve"> </w:t>
      </w:r>
      <w:r>
        <w:t xml:space="preserve">Without aggressive zoning reform in Australia Sydney, the cost-of-living crisis will continue to drive talent away from Australia's largest city, impacting national competitiveness.</w:t>
      </w:r>
    </w:p>
    <w:p>
      <w:pPr>
        <w:pStyle w:val="BodyText"/>
      </w:pPr>
      <w:r>
        <w:t xml:space="preserve">Furthermore, the transition to a green economy presents both opportunities and risks for Australia Sydney. While it promises new industries and jobs for the broader nation of Australia, it requires significant upfront investment in infrastructure by local councils in Australia Sydney.</w:t>
      </w:r>
    </w:p>
    <w:p>
      <w:pPr>
        <w:pStyle w:val="BodyText"/>
      </w:pPr>
      <w:r>
        <w:t xml:space="preserve">We argue that coordinated federal-state-local governance is essential. The unique pressures facing Australia Sydney require tailored solutions that cannot be addressed by blanket national policies applicable to all regions of Australia. For instance, infrastructure spending in the growing suburbs of Australia Sydney must prioritize public transport connectivity to reduce congestion and carbon emissions.</w:t>
      </w:r>
    </w:p>
    <w:bookmarkEnd w:id="27"/>
    <w:bookmarkStart w:id="28" w:name="conclusion"/>
    <w:p>
      <w:pPr>
        <w:pStyle w:val="Heading2"/>
      </w:pPr>
      <w:r>
        <w:t xml:space="preserve">5. Conclusion</w:t>
      </w:r>
    </w:p>
    <w:p>
      <w:pPr>
        <w:pStyle w:val="FirstParagraph"/>
      </w:pPr>
      <w:r>
        <w:t xml:space="preserve">In conclusion, this Poster Presentation academic document underscores the complex economic reality facing Australia Sydney. As a vital component of the Australian economy, its health is inextricably linked to national prosperity.</w:t>
      </w:r>
    </w:p>
    <w:p>
      <w:pPr>
        <w:pStyle w:val="BodyText"/>
      </w:pPr>
      <w:r>
        <w:t xml:space="preserve">The analysis reveals that while Australia Sydney possesses strong fundamentals—including a stable banking system and a skilled workforce—it faces significant headwinds regarding housing supply, infrastructure adequacy, and economic diversification. Addressing these issues requires innovative policy frameworks specific to the context of Australia Sydney, while contributing to the overall strategic direction of Australia.</w:t>
      </w:r>
    </w:p>
    <w:p>
      <w:pPr>
        <w:pStyle w:val="BodyText"/>
      </w:pPr>
      <w:r>
        <w:t xml:space="preserve">Future research should focus on longitudinal studies tracking the impact of recent zoning changes in Australia Sydney and their effect on long-term housing affordability across different socioeconomic groups in Australia. Understanding these nuances is crucial for ensuring sustainable and inclusive growth for all citizens living in and around this dynamic metropolis.</w:t>
      </w:r>
    </w:p>
    <w:bookmarkEnd w:id="28"/>
    <w:bookmarkStart w:id="29" w:name="references-acknowledgements"/>
    <w:p>
      <w:pPr>
        <w:pStyle w:val="Heading2"/>
      </w:pPr>
      <w:r>
        <w:t xml:space="preserve">6. References &amp; Acknowledgements</w:t>
      </w:r>
    </w:p>
    <w:p>
      <w:pPr>
        <w:pStyle w:val="FirstParagraph"/>
      </w:pPr>
      <w:r>
        <w:t xml:space="preserve">This Poster Presentation academic work draws upon data provided by the Australian Bureau of Statistics, the NSW Treasury, and various peer-reviewed journals focusing on urban economics in Australia Sydney. We acknowledge the contributions of local economists whose ongoing research informs our understanding of Australia's economic trajectory.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in Australia Sydney: A Poster Presentation</dc:title>
  <dc:creator/>
  <dc:language>en</dc:language>
  <cp:keywords/>
  <dcterms:created xsi:type="dcterms:W3CDTF">2026-07-30T00:29:54Z</dcterms:created>
  <dcterms:modified xsi:type="dcterms:W3CDTF">2026-07-30T00:29:54Z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