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Brazil</w:t>
      </w:r>
      <w:r>
        <w:t xml:space="preserve"> </w:t>
      </w:r>
      <w:r>
        <w:t xml:space="preserve">Brasília</w:t>
      </w:r>
    </w:p>
    <w:bookmarkStart w:id="20" w:name="X9907354cb13280e19830dc0076ed7f0ba6151cc"/>
    <w:p>
      <w:pPr>
        <w:pStyle w:val="Heading1"/>
      </w:pPr>
      <w:r>
        <w:t xml:space="preserve">Economic Policy and Structural Transformation in the Federal District</w:t>
      </w:r>
    </w:p>
    <w:p>
      <w:pPr>
        <w:pStyle w:val="FirstParagraph"/>
      </w:pPr>
      <w:r>
        <w:t xml:space="preserve">An Economist’s Perspective on Growth, Innovation, and Sustainability in Brazil’s Capital</w:t>
      </w:r>
    </w:p>
    <w:p>
      <w:pPr>
        <w:pStyle w:val="BodyText"/>
      </w:pPr>
      <w:r>
        <w:t xml:space="preserve">Prepared for the International Symposium on Urban Economics</w:t>
      </w:r>
      <w:r>
        <w:br/>
      </w:r>
      <w:r>
        <w:t xml:space="preserve">Location: Brasília, Federal District, Brazil</w:t>
      </w:r>
      <w:r>
        <w:br/>
      </w:r>
      <w:r>
        <w:t xml:space="preserve">Author: Senior Economic Analyst &amp; Policy Advisor</w:t>
      </w:r>
    </w:p>
    <w:bookmarkEnd w:id="20"/>
    <w:bookmarkStart w:id="21" w:name="section"/>
    <w:p>
      <w:pPr>
        <w:pStyle w:val="Heading3"/>
      </w:pPr>
    </w:p>
    <w:p>
      <w:pPr>
        <w:pStyle w:val="FirstParagraph"/>
      </w:pPr>
      <w:r>
        <w:t xml:space="preserve">An abstract of the study is provided below. The primary objective of this presentation is to analyze the unique economic dynamics of Brasília, the planned capital city of Brazil. As an economist specializing in regional development and public policy, this research examines how Brasília’s distinct historical context influences its current status as a hub for government services, technology innovation, and sustainable urban living. Unlike traditional Brazilian cities that evolved organically over centuries, Brasília was constructed from scratch in the late 1950s. This "tabula rasa" approach offers economists a rare opportunity to study the impact of top-down planning on market efficiency and social equity.</w:t>
      </w:r>
    </w:p>
    <w:p>
      <w:pPr>
        <w:pStyle w:val="BodyText"/>
      </w:pPr>
      <w:r>
        <w:t xml:space="preserve">We investigate three core pillars: first, the role of public administration as the primary economic engine; second, the emerging tech ecosystem and its contribution to GDP per capita; and third, environmental sustainability measures within a tropical savanna climate. By leveraging data from IBGE (Brazilian Institute of Geography and Statistics) and local fiscal reports, we argue that Brasília represents a model for high-income urban centers in developing nations, provided that income inequality is addressed through targeted social policies.</w:t>
      </w:r>
    </w:p>
    <w:bookmarkEnd w:id="21"/>
    <w:bookmarkStart w:id="25" w:name="section-1"/>
    <w:p>
      <w:pPr>
        <w:pStyle w:val="Heading2"/>
      </w:pPr>
    </w:p>
    <w:bookmarkStart w:id="22" w:name="the-economists-view-on-brasília"/>
    <w:p>
      <w:pPr>
        <w:pStyle w:val="Heading3"/>
      </w:pPr>
      <w:r>
        <w:t xml:space="preserve">The Economist’s View on Brasília</w:t>
      </w:r>
    </w:p>
    <w:p>
      <w:pPr>
        <w:pStyle w:val="FirstParagraph"/>
      </w:pPr>
      <w:r>
        <w:t xml:space="preserve">Brasília is not merely a political capital; it is a significant economic entity within the Brazilian federation. As an economist, one must recognize that the Federal District (Distrito Federal) boasts one of the highest Human Development Indices (HDI) and GDP per capita in all of South America. However, this wealth is concentrated in specific sectors.</w:t>
      </w:r>
    </w:p>
    <w:bookmarkEnd w:id="22"/>
    <w:bookmarkStart w:id="23" w:name="section-2"/>
    <w:p>
      <w:pPr>
        <w:pStyle w:val="Heading3"/>
      </w:pPr>
    </w:p>
    <w:bookmarkEnd w:id="23"/>
    <w:bookmarkStart w:id="24" w:name="the-dual-economy"/>
    <w:p>
      <w:pPr>
        <w:pStyle w:val="Heading3"/>
      </w:pPr>
      <w:r>
        <w:t xml:space="preserve">The Dual Economy</w:t>
      </w:r>
    </w:p>
    <w:p>
      <w:pPr>
        <w:pStyle w:val="FirstParagraph"/>
      </w:pPr>
      <w:r>
        <w:t xml:space="preserve">The economy of Brasília is characterized by a dual structure. On one hand, there is a robust public sector comprising federal ministries, autarchies, and foundations. This sector provides stable employment and drives local consumption. On the other hand, a growing private services sector has emerged to support the administrative class. This dichotomy creates resilience against external shocks but also poses challenges regarding labor market flexibility.</w:t>
      </w:r>
    </w:p>
    <w:bookmarkEnd w:id="24"/>
    <w:bookmarkEnd w:id="25"/>
    <w:bookmarkStart w:id="29" w:name="section-3"/>
    <w:p>
      <w:pPr>
        <w:pStyle w:val="Heading2"/>
      </w:pPr>
    </w:p>
    <w:bookmarkStart w:id="26" w:name="data-and-analytical-framework"/>
    <w:p>
      <w:pPr>
        <w:pStyle w:val="Heading3"/>
      </w:pPr>
      <w:r>
        <w:t xml:space="preserve">Data and Analytical Framework</w:t>
      </w:r>
    </w:p>
    <w:p>
      <w:pPr>
        <w:pStyle w:val="FirstParagraph"/>
      </w:pPr>
      <w:r>
        <w:t xml:space="preserve">To ensure rigorous academic standards, this poster presents a mixed-methods approach. Quantitative data was sourced from the National Treasury Secretariat (SEFAZ) regarding tax revenues and expenditures in the Federal District between 2018 and 2023. Qualitative insights were gathered through semi-structured interviews with local policymakers, entrepreneurs in the Technology Park of Brasília (Parque Tecnológico), and urban planners.</w:t>
      </w:r>
    </w:p>
    <w:bookmarkEnd w:id="26"/>
    <w:bookmarkStart w:id="27" w:name="section-4"/>
    <w:p>
      <w:pPr>
        <w:pStyle w:val="Heading3"/>
      </w:pPr>
    </w:p>
    <w:bookmarkEnd w:id="27"/>
    <w:bookmarkStart w:id="28" w:name="key-economic-indicators"/>
    <w:p>
      <w:pPr>
        <w:pStyle w:val="Heading3"/>
      </w:pPr>
      <w:r>
        <w:t xml:space="preserve">Key Economic Indicators</w:t>
      </w:r>
    </w:p>
    <w:p>
      <w:pPr>
        <w:pStyle w:val="FirstParagraph"/>
      </w:pPr>
      <w:r>
        <w:t xml:space="preserve">The following table summarizes key economic indicators relevant to our analysis:</w:t>
      </w:r>
    </w:p>
    <w:p>
      <w:pPr>
        <w:pStyle w:val="BodyText"/>
      </w:pPr>
      <w:r>
        <w:t xml:space="preserve">Economic Indicator</w:t>
      </w:r>
    </w:p>
    <w:bookmarkEnd w:id="28"/>
    <w:bookmarkEnd w:id="29"/>
    <w:p>
      <w:pPr>
        <w:pStyle w:val="BodyText"/>
      </w:pPr>
      <w:r>
        <w:t xml:space="preserve">Brazil (National Average)</w:t>
      </w:r>
    </w:p>
    <w:p>
      <w:pPr>
        <w:pStyle w:val="BodyText"/>
      </w:pPr>
      <w:r>
        <w:t xml:space="preserve">Federal District (Brasília)</w:t>
      </w:r>
    </w:p>
    <w:p>
      <w:pPr>
        <w:pStyle w:val="BodyText"/>
      </w:pPr>
      <w:r>
        <w:t xml:space="preserve">$15,200</w:t>
      </w:r>
    </w:p>
    <w:p>
      <w:pPr>
        <w:pStyle w:val="BodyText"/>
      </w:pPr>
      <w:r>
        <w:t xml:space="preserve">$38,500</w:t>
      </w:r>
    </w:p>
    <w:bookmarkStart w:id="35" w:name="section-5"/>
    <w:p>
      <w:pPr>
        <w:pStyle w:val="Heading2"/>
      </w:pPr>
    </w:p>
    <w:bookmarkStart w:id="30" w:name="gdp-and-productivity-trends"/>
    <w:p>
      <w:pPr>
        <w:pStyle w:val="Heading3"/>
      </w:pPr>
      <w:r>
        <w:t xml:space="preserve">GDP and Productivity Trends</w:t>
      </w:r>
    </w:p>
    <w:p>
      <w:pPr>
        <w:pStyle w:val="FirstParagraph"/>
      </w:pPr>
      <w:r>
        <w:t xml:space="preserve">The data indicates a consistent upward trend in GDP per capita in Brasília, significantly outperforming the national average. This disparity can be attributed to the high concentration of human capital and the premium placed on specialized services such as legal, financial, and IT consulting.</w:t>
      </w:r>
    </w:p>
    <w:bookmarkEnd w:id="30"/>
    <w:bookmarkStart w:id="31" w:name="section-6"/>
    <w:p>
      <w:pPr>
        <w:pStyle w:val="Heading3"/>
      </w:pPr>
    </w:p>
    <w:bookmarkEnd w:id="31"/>
    <w:bookmarkStart w:id="32" w:name="the-tech-sector-boom"/>
    <w:p>
      <w:pPr>
        <w:pStyle w:val="Heading3"/>
      </w:pPr>
      <w:r>
        <w:t xml:space="preserve">The Tech Sector Boom</w:t>
      </w:r>
    </w:p>
    <w:p>
      <w:pPr>
        <w:pStyle w:val="FirstParagraph"/>
      </w:pPr>
      <w:r>
        <w:t xml:space="preserve">A critical finding of this study is the rapid expansion of the technology sector in Brasília. Often overshadowed by São Paulo or Rio de Janeiro, Brasília has become a center for "GovTech" (Government Technology) startups. These companies leverage the city’s proximity to federal decision-makers to pilot digital transformation projects in public administration. This symbiotic relationship between government demand and private innovation is a unique feature of the Brasília economic landscape.</w:t>
      </w:r>
    </w:p>
    <w:bookmarkEnd w:id="32"/>
    <w:bookmarkStart w:id="33" w:name="section-7"/>
    <w:p>
      <w:pPr>
        <w:pStyle w:val="Heading3"/>
      </w:pPr>
    </w:p>
    <w:bookmarkEnd w:id="33"/>
    <w:bookmarkStart w:id="34" w:name="sustainability-as-an-economic-asset"/>
    <w:p>
      <w:pPr>
        <w:pStyle w:val="Heading3"/>
      </w:pPr>
      <w:r>
        <w:t xml:space="preserve">Sustainability as an Economic Asset</w:t>
      </w:r>
    </w:p>
    <w:p>
      <w:pPr>
        <w:pStyle w:val="FirstParagraph"/>
      </w:pPr>
      <w:r>
        <w:t xml:space="preserve">As an economist, I argue that sustainability is not just an environmental concern but a financial one. Brasília’s urban planning emphasizes green spaces and efficient public transport (the Metro-DF). These factors reduce healthcare costs related to pollution and improve overall worker productivity. Furthermore, the city’s commitment to renewable energy sources aligns with global ESG (Environmental, Social, and Governance) criteria, attracting foreign direct investment from firms seeking sustainable operational bases in Brazil.</w:t>
      </w:r>
    </w:p>
    <w:bookmarkEnd w:id="34"/>
    <w:bookmarkEnd w:id="35"/>
    <w:bookmarkStart w:id="37" w:name="section-8"/>
    <w:p>
      <w:pPr>
        <w:pStyle w:val="Heading2"/>
      </w:pPr>
    </w:p>
    <w:bookmarkStart w:id="36" w:name="policymaking-recommendations"/>
    <w:p>
      <w:pPr>
        <w:pStyle w:val="Heading3"/>
      </w:pPr>
      <w:r>
        <w:t xml:space="preserve">Policymaking Recommendations</w:t>
      </w:r>
    </w:p>
    <w:p>
      <w:pPr>
        <w:pStyle w:val="FirstParagraph"/>
      </w:pPr>
      <w:r>
        <w:t xml:space="preserve">Based on the analysis of Brasília’s economic trajectory, several recommendations are proposed for policymakers:</w:t>
      </w:r>
    </w:p>
    <w:p>
      <w:pPr>
        <w:numPr>
          <w:ilvl w:val="0"/>
          <w:numId w:val="1001"/>
        </w:numPr>
        <w:pStyle w:val="Compact"/>
      </w:pPr>
      <w:r>
        <w:rPr>
          <w:bCs/>
          <w:b/>
        </w:rPr>
        <w:t xml:space="preserve">Diversification:</w:t>
      </w:r>
      <w:r>
        <w:t xml:space="preserve"> </w:t>
      </w:r>
      <w:r>
        <w:t xml:space="preserve">While the public sector is stable, over-reliance on government spending creates vulnerability. Policies should incentivize manufacturing and export-oriented services to diversify the tax base.</w:t>
      </w:r>
    </w:p>
    <w:p>
      <w:pPr>
        <w:numPr>
          <w:ilvl w:val="0"/>
          <w:numId w:val="1001"/>
        </w:numPr>
        <w:pStyle w:val="Compact"/>
      </w:pPr>
      <w:r>
        <w:rPr>
          <w:bCs/>
          <w:b/>
        </w:rPr>
        <w:t xml:space="preserve">Inclusive Growth:</w:t>
      </w:r>
      <w:r>
        <w:t xml:space="preserve"> </w:t>
      </w:r>
      <w:r>
        <w:t xml:space="preserve">Despite high averages, income inequality remains a challenge in peripheral regions of the Federal District. Investments in education and vocational training for residents of satellite cities are crucial to ensure that economic growth is broadly shared.</w:t>
      </w:r>
    </w:p>
    <w:p>
      <w:pPr>
        <w:numPr>
          <w:ilvl w:val="0"/>
          <w:numId w:val="1001"/>
        </w:numPr>
        <w:pStyle w:val="Compact"/>
      </w:pPr>
      <w:r>
        <w:rPr>
          <w:bCs/>
          <w:b/>
        </w:rPr>
        <w:t xml:space="preserve">Digital Infrastructure:</w:t>
      </w:r>
      <w:r>
        <w:t xml:space="preserve"> </w:t>
      </w:r>
      <w:r>
        <w:t xml:space="preserve">Continued investment in broadband infrastructure will support the growing tech sector and enable remote work opportunities, further integrating Brasília into the global digital economy.</w:t>
      </w:r>
    </w:p>
    <w:bookmarkEnd w:id="36"/>
    <w:bookmarkEnd w:id="37"/>
    <w:bookmarkStart w:id="40" w:name="section-9"/>
    <w:p>
      <w:pPr>
        <w:pStyle w:val="Heading2"/>
      </w:pPr>
    </w:p>
    <w:bookmarkStart w:id="38" w:name="conclusion"/>
    <w:p>
      <w:pPr>
        <w:pStyle w:val="Heading3"/>
      </w:pPr>
      <w:r>
        <w:t xml:space="preserve">Conclusion</w:t>
      </w:r>
    </w:p>
    <w:p>
      <w:pPr>
        <w:pStyle w:val="FirstParagraph"/>
      </w:pPr>
      <w:r>
        <w:t xml:space="preserve">In conclusion, this poster presentation highlights that Brasília is more than a political symbol; it is an economic powerhouse with significant potential for sustainable growth. As an economist, I posit that the city’s planned nature and high human capital endowment provide a solid foundation for addressing urban challenges such as inequality and environmental degradation.</w:t>
      </w:r>
    </w:p>
    <w:bookmarkEnd w:id="38"/>
    <w:bookmarkStart w:id="39" w:name="section-10"/>
    <w:p>
      <w:pPr>
        <w:pStyle w:val="Heading3"/>
      </w:pPr>
    </w:p>
    <w:p>
      <w:pPr>
        <w:pStyle w:val="FirstParagraph"/>
      </w:pPr>
      <w:r>
        <w:t xml:space="preserve">Final ThoughtsThe integration of technology, sustainability, and public service excellence positions Brasília as a model for future urban development in Latin America. By continuing to foster innovation while addressing social disparities, the Federal District can maintain its status as one of the most prosperous regions in Brazil. This study underscores the importance of context-specific economic policies that respect both the historical legacy and modern aspirations of Brasília.</w:t>
      </w:r>
    </w:p>
    <w:bookmarkEnd w:id="39"/>
    <w:bookmarkEnd w:id="40"/>
    <w:p>
      <w:pPr>
        <w:pStyle w:val="BodyText"/>
      </w:pPr>
    </w:p>
    <w:p>
      <w:pPr>
        <w:pStyle w:val="BodyText"/>
      </w:pPr>
      <w:r>
        <w:br/>
      </w:r>
      <w:r>
        <w:t xml:space="preserve">1. IBGE (Brazilian Institute of Geography and Statistics). National Accounts. 2023.</w:t>
      </w:r>
      <w:r>
        <w:br/>
      </w:r>
      <w:r>
        <w:t xml:space="preserve">2. SEFAZ Federal District. Fiscal Reports and Economic Indicators.</w:t>
      </w:r>
      <w:r>
        <w:br/>
      </w:r>
      <w:r>
        <w:t xml:space="preserve">3. World Bank Country Profile: Brazil – Urban Development Strategies.</w:t>
      </w:r>
      <w:r>
        <w:br/>
      </w:r>
      <w:r>
        <w:t xml:space="preserve">4. Local Government White Paper on Technology Innovation in Brasília, 2021.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Brazil Brasília</dc:title>
  <dc:creator/>
  <dc:language>en</dc:language>
  <cp:keywords/>
  <dcterms:created xsi:type="dcterms:W3CDTF">2026-07-30T07:13:14Z</dcterms:created>
  <dcterms:modified xsi:type="dcterms:W3CDTF">2026-07-30T07:13:14Z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