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Economist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China</w:t>
      </w:r>
      <w:r>
        <w:t xml:space="preserve"> </w:t>
      </w:r>
      <w:r>
        <w:t xml:space="preserve">Beijing</w:t>
      </w:r>
    </w:p>
    <w:p>
      <w:pPr>
        <w:pStyle w:val="FirstParagraph"/>
      </w:pPr>
      <w:r>
        <w:t xml:space="preserve">```html</w:t>
      </w:r>
    </w:p>
    <w:bookmarkStart w:id="30" w:name="Xaf294c37a053d31ac664c559c27c243b6f8690c"/>
    <w:p>
      <w:pPr>
        <w:pStyle w:val="Heading1"/>
      </w:pPr>
      <w:r>
        <w:t xml:space="preserve">The Economist in the Context of China Beijing: Navigating Globalization and Local Dynamics</w:t>
      </w:r>
    </w:p>
    <w:p>
      <w:pPr>
        <w:pStyle w:val="FirstParagraph"/>
      </w:pPr>
      <w:r>
        <w:rPr>
          <w:bCs/>
          <w:b/>
        </w:rPr>
        <w:t xml:space="preserve">Autor(s):</w:t>
      </w:r>
      <w:r>
        <w:t xml:space="preserve"> </w:t>
      </w:r>
      <w:r>
        <w:t xml:space="preserve">[Your Name/Team Name]</w:t>
      </w:r>
      <w:r>
        <w:br/>
      </w:r>
      <w:r>
        <w:rPr>
          <w:bCs/>
          <w:b/>
        </w:rPr>
        <w:t xml:space="preserve">Institution:</w:t>
      </w:r>
      <w:r>
        <w:t xml:space="preserve"> </w:t>
      </w:r>
      <w:r>
        <w:t xml:space="preserve">[Your University/Organization]</w:t>
      </w:r>
      <w:r>
        <w:br/>
      </w:r>
      <w:r>
        <w:rPr>
          <w:bCs/>
          <w:b/>
        </w:rPr>
        <w:t xml:space="preserve">Date:</w:t>
      </w:r>
      <w:r>
        <w:t xml:space="preserve"> </w:t>
      </w:r>
      <w:r>
        <w:t xml:space="preserve">October 26, 2023</w:t>
      </w:r>
    </w:p>
    <w:bookmarkStart w:id="20" w:name="introduction"/>
    <w:p>
      <w:pPr>
        <w:pStyle w:val="Heading2"/>
      </w:pPr>
      <w:r>
        <w:t xml:space="preserve">1. Introduction</w:t>
      </w:r>
    </w:p>
    <w:p>
      <w:pPr>
        <w:pStyle w:val="FirstParagraph"/>
      </w:pPr>
      <w:r>
        <w:t xml:space="preserve">This poster presentation explores the multifaceted role of the economist within the unique economic landscape of Beijing, China. As a global hub for political power, technological innovation, and cultural heritage, Beijing presents a distinct case study for economic analysis. The "Economist" persona – representing rigorous analytical thinking and data-driven decision-making – is crucial in understanding how local policies intersect with global market forces.</w:t>
      </w:r>
    </w:p>
    <w:p>
      <w:pPr>
        <w:pStyle w:val="BodyText"/>
      </w:pPr>
      <w:r>
        <w:t xml:space="preserve">The objective of this research is to analyze the specific challenges and opportunities faced by economists operating in Beijing. We will examine how the concept of an economist must adapt to the dual pressures of maintaining socialist market principles while engaging with international capital flows. This study highlights why understanding the "Economist" in "China Beijing" is vital for grasping broader trends in emerging market economies.</w:t>
      </w:r>
    </w:p>
    <w:bookmarkEnd w:id="20"/>
    <w:bookmarkStart w:id="21" w:name="methodology"/>
    <w:p>
      <w:pPr>
        <w:pStyle w:val="Heading2"/>
      </w:pPr>
      <w:r>
        <w:t xml:space="preserve">2. Methodology</w:t>
      </w:r>
    </w:p>
    <w:p>
      <w:pPr>
        <w:pStyle w:val="FirstParagraph"/>
      </w:pPr>
      <w:r>
        <w:t xml:space="preserve">To achieve a comprehensive understanding, this presentation employs a mixed-methods approach:</w:t>
      </w:r>
    </w:p>
    <w:p>
      <w:pPr>
        <w:numPr>
          <w:ilvl w:val="0"/>
          <w:numId w:val="1001"/>
        </w:numPr>
        <w:pStyle w:val="Compact"/>
      </w:pPr>
      <w:r>
        <w:rPr>
          <w:bCs/>
          <w:b/>
        </w:rPr>
        <w:t xml:space="preserve">Data Analysis:</w:t>
      </w:r>
    </w:p>
    <w:p>
      <w:pPr>
        <w:numPr>
          <w:ilvl w:val="0"/>
          <w:numId w:val="1001"/>
        </w:numPr>
        <w:pStyle w:val="Compact"/>
      </w:pPr>
      <w:r>
        <w:rPr>
          <w:bCs/>
          <w:b/>
        </w:rPr>
        <w:t xml:space="preserve">Policy Review:</w:t>
      </w:r>
    </w:p>
    <w:p>
      <w:pPr>
        <w:numPr>
          <w:ilvl w:val="0"/>
          <w:numId w:val="1001"/>
        </w:numPr>
        <w:pStyle w:val="Compact"/>
      </w:pPr>
      <w:r>
        <w:t xml:space="preserve">Literature Synthesis:</w:t>
      </w:r>
    </w:p>
    <w:bookmarkEnd w:id="21"/>
    <w:bookmarkStart w:id="25" w:name="key-findings"/>
    <w:p>
      <w:pPr>
        <w:pStyle w:val="Heading2"/>
      </w:pPr>
      <w:r>
        <w:t xml:space="preserve">3. Key Findings</w:t>
      </w:r>
    </w:p>
    <w:bookmarkStart w:id="22" w:name="the-dual-role-of-the-beijing-economist"/>
    <w:p>
      <w:pPr>
        <w:pStyle w:val="Heading3"/>
      </w:pPr>
      <w:r>
        <w:t xml:space="preserve">3.1 The Dual Role of the Beijing Economist</w:t>
      </w:r>
    </w:p>
    <w:p>
      <w:pPr>
        <w:pStyle w:val="FirstParagraph"/>
      </w:pPr>
      <w:r>
        <w:t xml:space="preserve">In Beijing, the role of an economist extends beyond traditional market analysis. Due to the city’s status as the political heart of China, economists must navigate complex regulatory environments shaped by state objectives. This involves balancing efficiency with equity and stability.</w:t>
      </w:r>
    </w:p>
    <w:p>
      <w:pPr>
        <w:numPr>
          <w:ilvl w:val="0"/>
          <w:numId w:val="1002"/>
        </w:numPr>
        <w:pStyle w:val="Compact"/>
      </w:pPr>
      <w:r>
        <w:rPr>
          <w:bCs/>
          <w:b/>
        </w:rPr>
        <w:t xml:space="preserve">Policy Implementation:</w:t>
      </w:r>
    </w:p>
    <w:p>
      <w:pPr>
        <w:numPr>
          <w:ilvl w:val="0"/>
          <w:numId w:val="1002"/>
        </w:numPr>
        <w:pStyle w:val="Compact"/>
      </w:pPr>
      <w:r>
        <w:t xml:space="preserve">Data Interpretation:</w:t>
      </w:r>
    </w:p>
    <w:bookmarkEnd w:id="22"/>
    <w:bookmarkStart w:id="23" w:name="X7bfef86f0ccd58c76febda14b6259e255d90924"/>
    <w:p>
      <w:pPr>
        <w:pStyle w:val="Heading3"/>
      </w:pPr>
      <w:r>
        <w:t xml:space="preserve">3.2 Technological Innovation and Economic Growth</w:t>
      </w:r>
    </w:p>
    <w:p>
      <w:pPr>
        <w:pStyle w:val="FirstParagraph"/>
      </w:pPr>
      <w:r>
        <w:t xml:space="preserve">Beijing has emerged as a global leader in technology sectors including artificial intelligence, fintech, and biotechnology. The economist’s task here is to assess how innovation drives growth without exacerbating inequality.</w:t>
      </w:r>
    </w:p>
    <w:p>
      <w:pPr>
        <w:numPr>
          <w:ilvl w:val="0"/>
          <w:numId w:val="1003"/>
        </w:numPr>
        <w:pStyle w:val="Compact"/>
      </w:pPr>
      <w:r>
        <w:rPr>
          <w:bCs/>
          <w:b/>
        </w:rPr>
        <w:t xml:space="preserve">Innovation Metrics:</w:t>
      </w:r>
    </w:p>
    <w:p>
      <w:pPr>
        <w:numPr>
          <w:ilvl w:val="0"/>
          <w:numId w:val="1003"/>
        </w:numPr>
        <w:pStyle w:val="Compact"/>
      </w:pPr>
      <w:r>
        <w:t xml:space="preserve">Talent Attraction:</w:t>
      </w:r>
    </w:p>
    <w:bookmarkEnd w:id="23"/>
    <w:bookmarkStart w:id="24" w:name="sustainability-and-green-economy"/>
    <w:p>
      <w:pPr>
        <w:pStyle w:val="Heading3"/>
      </w:pPr>
      <w:r>
        <w:t xml:space="preserve">3.3 Sustainability and Green Economy</w:t>
      </w:r>
    </w:p>
    <w:p>
      <w:pPr>
        <w:pStyle w:val="FirstParagraph"/>
      </w:pPr>
      <w:r>
        <w:t xml:space="preserve">Air quality control and carbon neutrality are major priorities for Beijing. The economist must evaluate the cost-benefit analysis of green policies.</w:t>
      </w:r>
    </w:p>
    <w:p>
      <w:pPr>
        <w:numPr>
          <w:ilvl w:val="0"/>
          <w:numId w:val="1004"/>
        </w:numPr>
        <w:pStyle w:val="Compact"/>
      </w:pPr>
      <w:r>
        <w:rPr>
          <w:bCs/>
          <w:b/>
        </w:rPr>
        <w:t xml:space="preserve">Clean Energy Transition:</w:t>
      </w:r>
    </w:p>
    <w:p>
      <w:pPr>
        <w:numPr>
          <w:ilvl w:val="0"/>
          <w:numId w:val="1004"/>
        </w:numPr>
        <w:pStyle w:val="Compact"/>
      </w:pPr>
      <w:r>
        <w:t xml:space="preserve">Green Finance:</w:t>
      </w:r>
    </w:p>
    <w:bookmarkEnd w:id="24"/>
    <w:bookmarkEnd w:id="25"/>
    <w:bookmarkStart w:id="26" w:name="challenges"/>
    <w:p>
      <w:pPr>
        <w:pStyle w:val="Heading2"/>
      </w:pPr>
      <w:r>
        <w:t xml:space="preserve">4. Challenges for the Economist in China Beijing</w:t>
      </w:r>
    </w:p>
    <w:p>
      <w:pPr>
        <w:pStyle w:val="FirstParagraph"/>
      </w:pPr>
      <w:r>
        <w:t xml:space="preserve">Navigating the economic landscape of Beijing presents several unique challenges for economists:</w:t>
      </w:r>
    </w:p>
    <w:p>
      <w:pPr>
        <w:numPr>
          <w:ilvl w:val="0"/>
          <w:numId w:val="1005"/>
        </w:numPr>
        <w:pStyle w:val="Compact"/>
      </w:pPr>
      <w:r>
        <w:rPr>
          <w:bCs/>
          <w:b/>
        </w:rPr>
        <w:t xml:space="preserve">Regulatory Uncertainty:</w:t>
      </w:r>
    </w:p>
    <w:p>
      <w:pPr>
        <w:numPr>
          <w:ilvl w:val="0"/>
          <w:numId w:val="1005"/>
        </w:numPr>
        <w:pStyle w:val="Compact"/>
      </w:pPr>
      <w:r>
        <w:t xml:space="preserve">Cultural Context:</w:t>
      </w:r>
    </w:p>
    <w:bookmarkEnd w:id="26"/>
    <w:bookmarkStart w:id="27" w:name="implications"/>
    <w:p>
      <w:pPr>
        <w:pStyle w:val="Heading2"/>
      </w:pPr>
      <w:r>
        <w:t xml:space="preserve">5. Implications for Global Economics</w:t>
      </w:r>
    </w:p>
    <w:p>
      <w:pPr>
        <w:pStyle w:val="FirstParagraph"/>
      </w:pPr>
      <w:r>
        <w:t xml:space="preserve">The insights gained from studying the economist’s role in Beijing have broader implications:</w:t>
      </w:r>
    </w:p>
    <w:p>
      <w:pPr>
        <w:numPr>
          <w:ilvl w:val="0"/>
          <w:numId w:val="1006"/>
        </w:numPr>
        <w:pStyle w:val="Compact"/>
      </w:pPr>
      <w:r>
        <w:rPr>
          <w:bCs/>
          <w:b/>
        </w:rPr>
        <w:t xml:space="preserve">Model for Other Emerging Economies:</w:t>
      </w:r>
    </w:p>
    <w:p>
      <w:pPr>
        <w:numPr>
          <w:ilvl w:val="0"/>
          <w:numId w:val="1006"/>
        </w:numPr>
        <w:pStyle w:val="Compact"/>
      </w:pPr>
      <w:r>
        <w:t xml:space="preserve">Predictive Analytics:</w:t>
      </w:r>
    </w:p>
    <w:bookmarkEnd w:id="27"/>
    <w:bookmarkStart w:id="28" w:name="conclusion"/>
    <w:p>
      <w:pPr>
        <w:pStyle w:val="Heading2"/>
      </w:pPr>
      <w:r>
        <w:t xml:space="preserve">6. Conclusion</w:t>
      </w:r>
    </w:p>
    <w:p>
      <w:pPr>
        <w:pStyle w:val="FirstParagraph"/>
      </w:pPr>
      <w:r>
        <w:t xml:space="preserve">The role of the economist in Beijing is pivotal and complex. It requires a nuanced understanding of both global economic principles and local Chinese realities. By adapting traditional analytical frameworks to account for the unique political, technological, and social dynamics of China Beijing, economists can provide valuable insights that benefit not only local stakeholders but also the global community.</w:t>
      </w:r>
    </w:p>
    <w:p>
      <w:pPr>
        <w:pStyle w:val="BodyText"/>
      </w:pPr>
      <w:r>
        <w:t xml:space="preserve">This presentation underscores the importance of specialized knowledge in regional economics. As Beijing continues to evolve as a global economic powerhouse, the demand for experts who can navigate its intricacies will only grow. Future research should focus on developing more sophisticated tools for analyzing non-market variables and integrating qualitative insights with quantitative data.</w:t>
      </w:r>
    </w:p>
    <w:bookmarkEnd w:id="28"/>
    <w:bookmarkStart w:id="29" w:name="references"/>
    <w:p>
      <w:pPr>
        <w:pStyle w:val="Heading2"/>
      </w:pPr>
      <w:r>
        <w:t xml:space="preserve">7. References</w:t>
      </w:r>
    </w:p>
    <w:p>
      <w:pPr>
        <w:numPr>
          <w:ilvl w:val="0"/>
          <w:numId w:val="1007"/>
        </w:numPr>
        <w:pStyle w:val="Compact"/>
      </w:pPr>
      <w:r>
        <w:t xml:space="preserve">National Bureau of Statistics of China. (2023).</w:t>
      </w:r>
    </w:p>
    <w:p>
      <w:pPr>
        <w:numPr>
          <w:ilvl w:val="0"/>
          <w:numId w:val="1000"/>
        </w:numPr>
        <w:pStyle w:val="Compact"/>
      </w:pPr>
      <w:r>
        <w:t xml:space="preserve">Statistical Communiqué on the 2022 National Economic and Social Development..</w:t>
      </w:r>
    </w:p>
    <w:p>
      <w:pPr>
        <w:numPr>
          <w:ilvl w:val="0"/>
          <w:numId w:val="1007"/>
        </w:numPr>
        <w:pStyle w:val="Compact"/>
      </w:pPr>
      <w:r>
        <w:t xml:space="preserve">Peking University National School of Development. (2018-</w:t>
      </w:r>
      <w:r>
        <w:rPr>
          <w:iCs/>
          <w:i/>
        </w:rPr>
        <w:t xml:space="preserve">The Beijing Institute for New Structural Economics.</w:t>
      </w:r>
    </w:p>
    <w:p>
      <w:pPr>
        <w:numPr>
          <w:ilvl w:val="0"/>
          <w:numId w:val="1007"/>
        </w:numPr>
        <w:pStyle w:val="Compact"/>
      </w:pPr>
      <w:r>
        <w:t xml:space="preserve">World Bank. (2019).</w:t>
      </w:r>
    </w:p>
    <w:p>
      <w:pPr>
        <w:numPr>
          <w:ilvl w:val="0"/>
          <w:numId w:val="1000"/>
        </w:numPr>
        <w:pStyle w:val="Compact"/>
      </w:pPr>
      <w:r>
        <w:rPr>
          <w:bCs/>
          <w:b/>
        </w:rPr>
        <w:t xml:space="preserve">. World Bank Group.</w:t>
      </w:r>
      <w:r>
        <w:t xml:space="preserve">.</w:t>
      </w:r>
    </w:p>
    <w:p>
      <w:r>
        <w:pict>
          <v:rect style="width:0;height:1.5pt" o:hralign="center" o:hrstd="t" o:hr="t"/>
        </w:pict>
      </w:r>
    </w:p>
    <w:p>
      <w:pPr>
        <w:pStyle w:val="FirstParagraph"/>
      </w:pPr>
      <w:r>
        <w:rPr>
          <w:bCs/>
          <w:b/>
        </w:rPr>
        <w:t xml:space="preserve">Contact Information:</w:t>
      </w:r>
      <w:r>
        <w:br/>
      </w:r>
      <w:r>
        <w:t xml:space="preserve">[Your Email Address]</w:t>
      </w:r>
      <w:r>
        <w:br/>
      </w:r>
      <w:r>
        <w:t xml:space="preserve">[Your Phone Number]</w:t>
      </w:r>
      <w:r>
        <w:br/>
      </w:r>
      <w:r>
        <w:t xml:space="preserve">[Link to Full Paper/Project Website]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Economist in the Context of China Beijing</dc:title>
  <dc:creator/>
  <dc:language>en</dc:language>
  <cp:keywords/>
  <dcterms:created xsi:type="dcterms:W3CDTF">2026-07-30T09:58:48Z</dcterms:created>
  <dcterms:modified xsi:type="dcterms:W3CDTF">2026-07-30T09:58:48Z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