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Horizons</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Post-Presentation</w:t>
      </w:r>
      <w:r>
        <w:t xml:space="preserve"> </w:t>
      </w:r>
      <w:r>
        <w:t xml:space="preserve">Academic</w:t>
      </w:r>
      <w:r>
        <w:t xml:space="preserve"> </w:t>
      </w:r>
      <w:r>
        <w:t xml:space="preserve">Analysis</w:t>
      </w:r>
    </w:p>
    <w:bookmarkStart w:id="26" w:name="X472b44fef8c7bf80f2ff371dc3ce0050ce673d4"/>
    <w:p>
      <w:pPr>
        <w:pStyle w:val="Heading1"/>
      </w:pPr>
      <w:r>
        <w:t xml:space="preserve">Economic Horizons in the Holy City:</w:t>
      </w:r>
      <w:r>
        <w:br/>
      </w:r>
      <w:r>
        <w:t xml:space="preserve">An Economist’s Perspective on Jerusalem’s Unique Fiscal Ecosystem</w:t>
      </w:r>
    </w:p>
    <w:p>
      <w:pPr>
        <w:pStyle w:val="FirstParagraph"/>
      </w:pPr>
      <w:r>
        <w:rPr>
          <w:bCs/>
          <w:b/>
        </w:rPr>
        <w:t xml:space="preserve">Presentation Abstract:</w:t>
      </w:r>
      <w:r>
        <w:br/>
      </w:r>
      <w:r>
        <w:t xml:space="preserve">This poster presentation examines the distinct economic dynamics of Jerusalem, Israel. Unlike other global metropolitan areas, Jerusalem presents a complex case study where ancient tradition intersects with modern neoliberal policy. This analysis focuses on the dual-nature workforce, the impact of tourism as an external revenue stream, and the structural challenges facing local industry in one of the world’s most politically sensitive capitals.</w:t>
      </w:r>
    </w:p>
    <w:bookmarkStart w:id="20" w:name="introduction-the-jerusalem-paradox"/>
    <w:p>
      <w:pPr>
        <w:pStyle w:val="Heading2"/>
      </w:pPr>
      <w:r>
        <w:t xml:space="preserve">1. Introduction: The Jerusalem Paradox</w:t>
      </w:r>
    </w:p>
    <w:p>
      <w:pPr>
        <w:pStyle w:val="FirstParagraph"/>
      </w:pPr>
      <w:r>
        <w:t xml:space="preserve">The role of an economist in Jerusalem is uniquely challenging due to the city's dual identity as both a spiritual center for billions and a functioning modern municipal entity with approximately 940,000 residents. Standard economic models often fail to capture the nuances of a market driven not solely by supply and demand, but also by religious observance, geopolitical stability indices, and international diplomatic pressures. This presentation argues that Jerusalem represents a "hybrid economy," where the secular high-tech sector coexists with a vast ultra-Orthodox (Haredi) community whose labor force participation rates have historically lagged behind national averages.</w:t>
      </w:r>
    </w:p>
    <w:p>
      <w:pPr>
        <w:pStyle w:val="BodyText"/>
      </w:pPr>
      <w:r>
        <w:t xml:space="preserve">Understanding the local economic landscape requires an interdisciplinary approach. We must analyze how global sentiment toward Israel influences capital inflows into Jerusalem, while simultaneously accounting for the internal demographic shifts that reshape consumer behavior within neighborhoods such as Mahane Yehuda, Talpiot, and Mea Shearim. The objective of this poster is to provide a comprehensive overview of these intersecting forces.</w:t>
      </w:r>
    </w:p>
    <w:bookmarkEnd w:id="20"/>
    <w:bookmarkStart w:id="21" w:name="Xa0431c2f24e6d4448ac206cfbee757b49e0103f"/>
    <w:p>
      <w:pPr>
        <w:pStyle w:val="Heading2"/>
      </w:pPr>
      <w:r>
        <w:t xml:space="preserve">2. Structural Analysis: The Dual Labor Market</w:t>
      </w:r>
    </w:p>
    <w:p>
      <w:pPr>
        <w:pStyle w:val="FirstParagraph"/>
      </w:pPr>
      <w:r>
        <w:t xml:space="preserve">A central pillar of this academic presentation is the examination of Jerusalem’s bifurcated labor market. On one hand, the city has emerged as a significant hub for high technology and research and development (R&amp;D), often referred to as "Silicon Wadi." This sector attracts global talent, drives up median household incomes in specific neighborhoods, and contributes significantly to Israel’s GDP. The presence of major corporations like Intel, Google, and Microsoft in the Jerusalem Business Park highlights the city's integration into the global knowledge economy.</w:t>
      </w:r>
    </w:p>
    <w:p>
      <w:pPr>
        <w:pStyle w:val="BodyText"/>
      </w:pPr>
      <w:r>
        <w:t xml:space="preserve">Conversely a substantial portion of Jerusalem’s population belongs to the Haredi community. Historically characterized by high rates of religious study and low formal workforce participation, this demographic is undergoing a gradual transformation. Recent economic data suggests an increase in labor force participation among Haredi men, particularly in the tech sector and education services. However, wage levels remain lower than the national average due to educational disparities and cultural preferences for specific types of employment.</w:t>
      </w:r>
    </w:p>
    <w:p>
      <w:pPr>
        <w:pStyle w:val="BodyText"/>
      </w:pPr>
      <w:r>
        <w:t xml:space="preserve">This dichotomy creates unique fiscal pressures on the municipal government. The disparity in income levels affects tax revenue distribution and necessitates robust social welfare programs funded by both central Israeli subsidies and international aid. An economist must account for these transfer payments when modeling local economic growth projections.</w:t>
      </w:r>
    </w:p>
    <w:bookmarkEnd w:id="21"/>
    <w:bookmarkStart w:id="22" w:name="tourism-the-volatile-revenue-stream"/>
    <w:p>
      <w:pPr>
        <w:pStyle w:val="Heading2"/>
      </w:pPr>
      <w:r>
        <w:t xml:space="preserve">3. Tourism: The Volatile Revenue Stream</w:t>
      </w:r>
    </w:p>
    <w:p>
      <w:pPr>
        <w:pStyle w:val="FirstParagraph"/>
      </w:pPr>
      <w:r>
        <w:t xml:space="preserve">Tourism constitutes a vital artery of the Jerusalem economy, accounting for a significant percentage of municipal service revenue and hospitality employment. Unlike secular cities where tourism is leisure-based, Jerusalem’s tourism is largely religious and historical in nature. Millions of visitors flock to the Western Wall, the Church of the Holy Sepulchre, and the Israel Museum annually.</w:t>
      </w:r>
    </w:p>
    <w:p>
      <w:pPr>
        <w:pStyle w:val="BodyText"/>
      </w:pPr>
      <w:r>
        <w:t xml:space="preserve">However, this revenue stream is notoriously volatile. Geopolitical tensions directly correlate with drops in visitor numbers. The presenter will display data showing that during periods of heightened conflict or security alerts in Jerusalem, hotel occupancy rates plummet, leading to immediate layoffs in the service sector. This vulnerability underscores the need for economic diversification strategies within the city’s planning frameworks.</w:t>
      </w:r>
    </w:p>
    <w:p>
      <w:pPr>
        <w:pStyle w:val="BodyText"/>
      </w:pPr>
      <w:r>
        <w:t xml:space="preserve">Furthermore, "Religious Tourism" offers unique economic opportunities that differ from standard mass tourism. Pilgrimage economies are less sensitive to price elasticity but highly sensitive to political stability. Therefore, risk assessment models in Jerusalem must include geopolitical variables as primary inputs rather than secondary considerations.</w:t>
      </w:r>
    </w:p>
    <w:bookmarkEnd w:id="22"/>
    <w:bookmarkStart w:id="23" w:name="X8e33dc1658bd239da1f50af1185da1e51db8615"/>
    <w:p>
      <w:pPr>
        <w:pStyle w:val="Heading2"/>
      </w:pPr>
      <w:r>
        <w:t xml:space="preserve">4. Real Estate and Urban Development Challenges</w:t>
      </w:r>
    </w:p>
    <w:p>
      <w:pPr>
        <w:pStyle w:val="FirstParagraph"/>
      </w:pPr>
      <w:r>
        <w:t xml:space="preserve">Housing affordability is a critical issue in Jerusalem, driven by high population growth rates and limited spatial expansion due to the city’s geographical constraints within the Judean Hills. The supply of housing cannot keep pace with demand, leading to skyrocketing real estate prices. This trend disproportionately affects young families and low-income residents, contributing to gentrification in historic neighborhoods.</w:t>
      </w:r>
    </w:p>
    <w:p>
      <w:pPr>
        <w:pStyle w:val="BodyText"/>
      </w:pPr>
      <w:r>
        <w:t xml:space="preserve">The presentation highlights specific zoning laws that restrict building heights in certain areas to preserve historical aesthetics and religious views. These restrictions create artificial scarcity, exacerbating the housing crisis. From an economic standpoint, this represents a market failure requiring government intervention through incentives for vertical construction or the development of satellite towns such as Ma'ale Adumim, which are economically tied to Jerusalem but legally separate.</w:t>
      </w:r>
    </w:p>
    <w:bookmarkEnd w:id="23"/>
    <w:bookmarkStart w:id="24" w:name="fiscal-policy-and-municipal-finance"/>
    <w:p>
      <w:pPr>
        <w:pStyle w:val="Heading2"/>
      </w:pPr>
      <w:r>
        <w:t xml:space="preserve">5. Fiscal Policy and Municipal Finance</w:t>
      </w:r>
    </w:p>
    <w:p>
      <w:pPr>
        <w:pStyle w:val="FirstParagraph"/>
      </w:pPr>
      <w:r>
        <w:t xml:space="preserve">Jerusalem relies heavily on transfers from the central government in Tel Aviv. The municipal budget is frequently a subject of national political debate, with critics arguing that the city receives disproportionate funding while others argue it is underfunded relative to its strategic importance. An economist analyzing this system must evaluate the efficiency of these subsidies.</w:t>
      </w:r>
    </w:p>
    <w:p>
      <w:pPr>
        <w:pStyle w:val="BodyText"/>
      </w:pPr>
      <w:r>
        <w:t xml:space="preserve">Data presented in this poster indicates that a significant portion of the municipal budget is allocated to security and religious services, leaving less capital for infrastructure maintenance and technological innovation compared to other Israeli cities like Tel Aviv or Haifa. This imbalance impacts long-term economic competitiveness.</w:t>
      </w:r>
    </w:p>
    <w:bookmarkEnd w:id="24"/>
    <w:bookmarkStart w:id="25" w:name="conclusion-future-outlook"/>
    <w:p>
      <w:pPr>
        <w:pStyle w:val="Heading2"/>
      </w:pPr>
      <w:r>
        <w:t xml:space="preserve">6. Conclusion: Future Outlook</w:t>
      </w:r>
    </w:p>
    <w:p>
      <w:pPr>
        <w:pStyle w:val="FirstParagraph"/>
      </w:pPr>
      <w:r>
        <w:t xml:space="preserve">In conclusion, Jerusalem presents a fascinating case study for economists worldwide. It is a city where traditional values clash and merge with modern capitalist imperatives. The path forward requires a nuanced economic strategy that:</w:t>
      </w:r>
    </w:p>
    <w:p>
      <w:pPr>
        <w:numPr>
          <w:ilvl w:val="0"/>
          <w:numId w:val="1001"/>
        </w:numPr>
        <w:pStyle w:val="Compact"/>
      </w:pPr>
      <w:r>
        <w:t xml:space="preserve">Promotes inclusive growth by integrating the Haredi workforce more effectively into the high-tech sector.</w:t>
      </w:r>
    </w:p>
    <w:p>
      <w:pPr>
        <w:numPr>
          <w:ilvl w:val="0"/>
          <w:numId w:val="1001"/>
        </w:numPr>
        <w:pStyle w:val="Compact"/>
      </w:pPr>
      <w:r>
        <w:t xml:space="preserve">Diversifies the economy to reduce reliance on volatile tourism revenues.</w:t>
      </w:r>
    </w:p>
    <w:p>
      <w:pPr>
        <w:numPr>
          <w:ilvl w:val="0"/>
          <w:numId w:val="1001"/>
        </w:numPr>
        <w:pStyle w:val="Compact"/>
      </w:pPr>
      <w:r>
        <w:t xml:space="preserve">Reforms housing policies to address affordability while respecting cultural heritage.</w:t>
      </w:r>
    </w:p>
    <w:p>
      <w:pPr>
        <w:pStyle w:val="FirstParagraph"/>
      </w:pPr>
      <w:r>
        <w:t xml:space="preserve">The role of the economist in Jerusalem is not merely analytical but prescriptive. We must develop models that account for both market forces and societal cohesion. By understanding these unique dynamics, policymakers can foster a stable, prosperous environment that honors the city’s past while securing its economic future.</w:t>
      </w:r>
    </w:p>
    <w:p>
      <w:pPr>
        <w:pStyle w:val="BodyText"/>
      </w:pPr>
      <w:r>
        <w:rPr>
          <w:bCs/>
          <w:b/>
        </w:rPr>
        <w:t xml:space="preserve">References &amp; Data Sources:</w:t>
      </w:r>
      <w:r>
        <w:br/>
      </w:r>
      <w:r>
        <w:t xml:space="preserve">- Israel Central Bureau of Statistics (CBS) Annual Reports on Jerusalem.</w:t>
      </w:r>
      <w:r>
        <w:br/>
      </w:r>
      <w:r>
        <w:t xml:space="preserve">- The Jerusalem Institute for Israel Studies (JIIS) Economic Surveys.</w:t>
      </w:r>
      <w:r>
        <w:br/>
      </w:r>
      <w:r>
        <w:t xml:space="preserve">- World Bank Development Indicators: Middle East Region.</w:t>
      </w:r>
      <w:r>
        <w:br/>
      </w:r>
      <w:r>
        <w:t xml:space="preserve">- Local Municipal Budget Audits, City of Jerusalem.</w:t>
      </w:r>
    </w:p>
    <w:p>
      <w:pPr>
        <w:pStyle w:val="BodyText"/>
      </w:pPr>
      <w:r>
        <w:rPr>
          <w:iCs/>
          <w:i/>
        </w:rPr>
        <w:t xml:space="preserve">This poster presentation serves as a foundational document for further academic inquiry into the specific economic mechanisms operating within Israel's capital.</w:t>
      </w:r>
    </w:p>
    <w:p>
      <w:pPr>
        <w:pStyle w:val="BodyText"/>
      </w:pPr>
      <w:r>
        <w:t xml:space="preserve">Document Type: Academic Poster Presentation Summary</w:t>
      </w:r>
      <w:r>
        <w:br/>
      </w:r>
      <w:r>
        <w:t xml:space="preserve">Subject: Economic Analysis of Jerusalem, Israel</w:t>
      </w:r>
      <w:r>
        <w:br/>
      </w:r>
      <w:r>
        <w:t xml:space="preserve">Language: English | Format: HTML Structure for Web Publishing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Horizons in the Holy City: A Post-Presentation Academic Analysis</dc:title>
  <dc:creator/>
  <dc:language>en</dc:language>
  <cp:keywords/>
  <dcterms:created xsi:type="dcterms:W3CDTF">2026-07-29T14:04:47Z</dcterms:created>
  <dcterms:modified xsi:type="dcterms:W3CDTF">2026-07-29T14:04:47Z</dcterms:modified>
</cp:coreProperties>
</file>

<file path=docProps/custom.xml><?xml version="1.0" encoding="utf-8"?>
<Properties xmlns="http://schemas.openxmlformats.org/officeDocument/2006/custom-properties" xmlns:vt="http://schemas.openxmlformats.org/officeDocument/2006/docPropsVTypes"/>
</file>