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Naples</w:t>
      </w:r>
    </w:p>
    <w:bookmarkStart w:id="20" w:name="X5f43d71a014fab54914c83ab4210624fae29e68"/>
    <w:p>
      <w:pPr>
        <w:pStyle w:val="Heading1"/>
      </w:pPr>
      <w:r>
        <w:t xml:space="preserve">Economic Revitalization and Sustainable Development in Post-Pandemic Italy Naples: An Economist's Perspective</w:t>
      </w:r>
    </w:p>
    <w:p>
      <w:pPr>
        <w:pStyle w:val="FirstParagraph"/>
      </w:pPr>
      <w:r>
        <w:t xml:space="preserve">A Comprehensive Analysis of Local Market Dynamics, Public Policy Implications, and Future Trajectories for the Italian Economic Landscape</w:t>
      </w:r>
    </w:p>
    <w:p>
      <w:pPr>
        <w:pStyle w:val="BodyText"/>
      </w:pPr>
      <w:r>
        <w:rPr>
          <w:bCs/>
          <w:b/>
        </w:rPr>
        <w:t xml:space="preserve">A. Scholar</w:t>
      </w:r>
      <w:r>
        <w:br/>
      </w:r>
      <w:r>
        <w:t xml:space="preserve">Department of Economics</w:t>
      </w:r>
      <w:r>
        <w:br/>
      </w:r>
      <w:r>
        <w:t xml:space="preserve">University of Naples Federico II</w:t>
      </w:r>
      <w:r>
        <w:br/>
      </w:r>
    </w:p>
    <w:bookmarkEnd w:id="20"/>
    <w:bookmarkStart w:id="21" w:name="abstract-and-introduction"/>
    <w:p>
      <w:pPr>
        <w:pStyle w:val="Heading2"/>
      </w:pPr>
      <w:r>
        <w:t xml:space="preserve">Abstract and Introduction</w:t>
      </w:r>
    </w:p>
    <w:p>
      <w:pPr>
        <w:pStyle w:val="FirstParagraph"/>
      </w:pPr>
      <w:r>
        <w:t xml:space="preserve">This presentation examines the multifaceted economic challenges and opportunities facing Italy's second-largest metropolitan area, Naples. As an economist specializing in regional development within Southern Europe, this document aims to deconstruct the current macroeconomic indicators specific to Campania and broader Italy. The primary objective is to provide a rigorous analysis of how global shocks—particularly the post-pandemic recovery phase—have uniquely impacted local labor markets, tourism infrastructures, and industrial output in Naples.</w:t>
      </w:r>
    </w:p>
    <w:p>
      <w:pPr>
        <w:pStyle w:val="BodyText"/>
      </w:pPr>
      <w:r>
        <w:t xml:space="preserve">The context of this study is critical given Naples' strategic position as a major port city and cultural hub in Italy. The economic resilience required to navigate current geopolitical instabilities while transitioning toward a green economy necessitates precise policy interventions. This presentation outlines the intersection of historical structural weaknesses with modern digital transformation efforts, providing an economist's viewpoint on sustainable growth pathways for Italy.</w:t>
      </w:r>
    </w:p>
    <w:bookmarkEnd w:id="21"/>
    <w:bookmarkStart w:id="22" w:name="X86d99b0926fc4b896f04de3f00cbb1bfdd715f5"/>
    <w:p>
      <w:pPr>
        <w:pStyle w:val="Heading2"/>
      </w:pPr>
      <w:r>
        <w:t xml:space="preserve">Historical Context and Structural Economic Indicators</w:t>
      </w:r>
    </w:p>
    <w:p>
      <w:pPr>
        <w:pStyle w:val="FirstParagraph"/>
      </w:pPr>
      <w:r>
        <w:t xml:space="preserve">To understand contemporary economic trajectories in Naples, one must first analyze the historical structural indicators that have shaped the region's development. For decades, Southern Italy has experienced a disparity in industrial output compared to the wealthy "Industrial Triangle" of Milan, Turin, and Genoa. As an economist evaluating data from recent fiscal years, it is evident that while gaps are narrowing due to EU cohesion funds and local initiatives, significant inefficiencies remain.</w:t>
      </w:r>
    </w:p>
    <w:p>
      <w:pPr>
        <w:pStyle w:val="BodyText"/>
      </w:pPr>
      <w:r>
        <w:t xml:space="preserve">The formal/informal economy divide in Naples remains a central concern for economists. The shadow economy contributes significantly to short-term liquidity but severely hampers long-term investment potential, tax revenue collection, and social security coverage. Our analysis indicates that the informal sector accounts for a disproportionate share of local commerce, complicating accurate GDP measurement and policy formulation.</w:t>
      </w:r>
    </w:p>
    <w:p>
      <w:pPr>
        <w:pStyle w:val="BodyText"/>
      </w:pPr>
      <w:r>
        <w:t xml:space="preserve">Furthermore, unemployment rates in the Campania region continue to outpace national averages provided by ISTAT (the Italian National Institute of Statistics). The demographic shift—characterized by brain drain toward Northern Italy or other European capitals—has resulted in a loss of high-skilled labor. This "hollowing out" presents economists with the complex task of incentivizing talent retention through targeted educational investments and competitive wage structures that rival major metropolitan hubs like Milan.</w:t>
      </w:r>
    </w:p>
    <w:bookmarkEnd w:id="22"/>
    <w:bookmarkStart w:id="23" w:name="X6907a8f5e8c60666fcb34db21d73b87ba771824"/>
    <w:p>
      <w:pPr>
        <w:pStyle w:val="Heading2"/>
      </w:pPr>
      <w:r>
        <w:t xml:space="preserve">Sector-Specific Analysis: Tourism, Industry, and Services</w:t>
      </w:r>
    </w:p>
    <w:p>
      <w:pPr>
        <w:pStyle w:val="FirstParagraph"/>
      </w:pPr>
      <w:r>
        <w:t xml:space="preserve">Tourism represents the backbone of Naples' immediate economic recovery. The city's unparalleled cultural heritage attracts millions annually; however, post-pandemic volatility has exposed vulnerabilities in relying heavily on seasonal service jobs. Economists argue that a sustainable model must transition from quantity-based tourism metrics to quality-based revenue generation. This involves premiumizing experiences, extending tourist stays through improved infrastructure, and distributing wealth more equitably across local communities rather than concentrating profits among multinational hospitality chains.</w:t>
      </w:r>
    </w:p>
    <w:p>
      <w:pPr>
        <w:pStyle w:val="BodyText"/>
      </w:pPr>
      <w:r>
        <w:t xml:space="preserve">In the industrial sector, Naples has historically been an automotive hub (notably Fiat/Stellantis plants). The transition toward electric vehicle manufacturing presents both an existential threat and a profound opportunity. The "Economist's Perspective" here emphasizes the urgent need for workforce retraining programs. Automation threatens traditional labor-intensive assembly lines, requiring immediate policy interventions to mitigate structural unemployment risks.</w:t>
      </w:r>
    </w:p>
    <w:p>
      <w:pPr>
        <w:pStyle w:val="BodyText"/>
      </w:pPr>
      <w:r>
        <w:t xml:space="preserve">The service sector, particularly in logistics due to Naples' port status (one of the busiest in the Mediterranean), offers a unique advantage. Enhancing digital trade platforms and streamlining customs procedures can significantly boost export capabilities for Southern Italian goods. By integrating seamlessly into broader European supply chains, Naples can leverage its geographical location to become a logistical powerhouse, thus attracting foreign direct investment (FDI) from international firms seeking access to EU markets.</w:t>
      </w:r>
    </w:p>
    <w:bookmarkEnd w:id="23"/>
    <w:bookmarkStart w:id="24" w:name="X4a89ffd4b009eb4613ddfc66f2d043402ed71f5"/>
    <w:p>
      <w:pPr>
        <w:pStyle w:val="Heading2"/>
      </w:pPr>
      <w:r>
        <w:t xml:space="preserve">Policy Recommendations and Economic Strategy</w:t>
      </w:r>
    </w:p>
    <w:p>
      <w:pPr>
        <w:pStyle w:val="FirstParagraph"/>
      </w:pPr>
      <w:r>
        <w:t xml:space="preserve">A comprehensive economic strategy for Italy's Naples requires a multi-pronged approach grounded in fiscal prudence and strategic public investment. First, policymakers must enhance the business climate by reducing bureaucratic red tape. The current administrative framework often stifles entrepreneurship, particularly among small and medium-sized enterprises (SMEs), which form the core of the local economy.</w:t>
      </w:r>
    </w:p>
    <w:p>
      <w:pPr>
        <w:pStyle w:val="BodyText"/>
      </w:pPr>
      <w:r>
        <w:t xml:space="preserve">Secondly, investing heavily in digital infrastructure is paramount. High-speed broadband penetration remains uneven across Naples' urban sprawl. Bridging this digital divide is essential for enabling remote work opportunities, thereby reversing brain drain trends and attracting knowledge workers from other parts of Italy or abroad.</w:t>
      </w:r>
    </w:p>
    <w:p>
      <w:pPr>
        <w:pStyle w:val="BodyText"/>
      </w:pPr>
      <w:r>
        <w:t xml:space="preserve">Thirdly, fostering innovation through university-industry partnerships—specifically leveraging the prestige of institutions like University of Naples Federico II—is crucial. By creating incubators focused on renewable energy, marine biotechnology (leveraging the Mediterranean environment), and digital arts, Naples can carve out niche markets that command higher profit margins than traditional commodity exports.</w:t>
      </w:r>
    </w:p>
    <w:p>
      <w:pPr>
        <w:pStyle w:val="BodyText"/>
      </w:pPr>
      <w:r>
        <w:t xml:space="preserve">Additionally, addressing environmental degradation is not merely a social imperative but an economic necessity for long-term tourism viability. Investments in sustainable urban mobility—such as expanding the metro system and implementing congestion charges—are required to improve air quality and reduce transport costs associated with traffic congestion.</w:t>
      </w:r>
    </w:p>
    <w:bookmarkEnd w:id="24"/>
    <w:bookmarkStart w:id="25" w:name="conclusion"/>
    <w:p>
      <w:pPr>
        <w:pStyle w:val="Heading2"/>
      </w:pPr>
      <w:r>
        <w:t xml:space="preserve">Conclusion</w:t>
      </w:r>
    </w:p>
    <w:p>
      <w:pPr>
        <w:pStyle w:val="FirstParagraph"/>
      </w:pPr>
      <w:r>
        <w:t xml:space="preserve">In conclusion, the economic narrative of Naples is one of profound potential constrained by structural inertia. The path forward requires decisive action from policymakers, private investors, and educational institutions. As an economist studying these dynamics in Italy Naples specifically, it is clear that targeted reforms addressing labor market flexibility, digital infrastructure gaps, and industrial modernization will yield substantial returns.</w:t>
      </w:r>
    </w:p>
    <w:p>
      <w:pPr>
        <w:pStyle w:val="BodyText"/>
      </w:pPr>
      <w:r>
        <w:t xml:space="preserve">The transition toward a sustainable economy offers a chance to redefine Naples not just as a historical treasure trove but as a forward-looking economic engine for Southern Italy. By implementing evidence-based policies and fostering an environment conducive to innovation and investment, Naples can achieve resilient growth that benefits all its citizens. The time for incremental change has passed; bold, strategic interventions are now required to secure prosperity in this vital Mediterranean hub.</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Naples</dc:title>
  <dc:creator/>
  <dc:language>en</dc:language>
  <cp:keywords/>
  <dcterms:created xsi:type="dcterms:W3CDTF">2026-07-29T16:19:28Z</dcterms:created>
  <dcterms:modified xsi:type="dcterms:W3CDTF">2026-07-29T16:19:28Z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