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Italy</w:t>
      </w:r>
      <w:r>
        <w:t xml:space="preserve"> </w:t>
      </w:r>
      <w:r>
        <w:t xml:space="preserve">Rome</w:t>
      </w:r>
    </w:p>
    <w:bookmarkStart w:id="20" w:name="X7ad9135ae56defa3afde07c8ca818ffa9d5c076"/>
    <w:p>
      <w:pPr>
        <w:pStyle w:val="Heading1"/>
      </w:pPr>
      <w:r>
        <w:t xml:space="preserve">Economic Resilience and Structural Innovation in the Post-Pandemic Era</w:t>
      </w:r>
    </w:p>
    <w:p>
      <w:pPr>
        <w:pStyle w:val="FirstParagraph"/>
      </w:pPr>
      <w:r>
        <w:t xml:space="preserve">Presented by: The Department of Economic Analysis</w:t>
      </w:r>
      <w:r>
        <w:br/>
      </w:r>
      <w:r>
        <w:t xml:space="preserve">Afiliated Research Initiative on Mediterranean Markets</w:t>
      </w:r>
    </w:p>
    <w:p>
      <w:pPr>
        <w:pStyle w:val="BodyText"/>
      </w:pPr>
      <w:r>
        <w:rPr>
          <w:bCs/>
          <w:b/>
        </w:rPr>
        <w:t xml:space="preserve">Venue:</w:t>
      </w:r>
      <w:r>
        <w:t xml:space="preserve"> </w:t>
      </w:r>
      <w:r>
        <w:t xml:space="preserve">International Conference on Urban Economics &amp; Policy, Italy Rome</w:t>
      </w:r>
    </w:p>
    <w:bookmarkEnd w:id="20"/>
    <w:bookmarkStart w:id="21" w:name="abstract"/>
    <w:p>
      <w:pPr>
        <w:pStyle w:val="Heading2"/>
      </w:pPr>
      <w:r>
        <w:t xml:space="preserve">Abstract</w:t>
      </w:r>
    </w:p>
    <w:p>
      <w:pPr>
        <w:pStyle w:val="FirstParagraph"/>
      </w:pPr>
      <w:r>
        <w:t xml:space="preserve">The contemporary economic landscape presents unprecedented challenges and opportunities for emerging markets. This presentation focuses specifically on the pivotal role of the modern economist in interpreting and shaping policy within one of Europe’s most historically significant economic hubs: Italy Rome. As a major center for tourism, governance, and cultural heritage management, Rome serves as a unique laboratory for studying the intersection of traditional industry and digital transformation. This document outlines how an economist must navigate the complex regulatory frameworks of Italy while addressing local macroeconomic variables specific to the capital city.</w:t>
      </w:r>
    </w:p>
    <w:bookmarkEnd w:id="21"/>
    <w:bookmarkStart w:id="22" w:name="introduction-the-rome-context"/>
    <w:p>
      <w:pPr>
        <w:pStyle w:val="Heading2"/>
      </w:pPr>
      <w:r>
        <w:t xml:space="preserve">1. Introduction: The Rome Context</w:t>
      </w:r>
    </w:p>
    <w:p>
      <w:pPr>
        <w:pStyle w:val="FirstParagraph"/>
      </w:pPr>
      <w:r>
        <w:t xml:space="preserve">Rome is not merely a capital city; it is an economic engine that drives the Lazio region and influences national fiscal policy in Italy. However, the city faces distinct structural issues, including high public debt burdens, a fragmented private sector dominated by small and medium-sized enterprises (SMEs), and reliance on seasonal tourism. For an economist operating in this environment, understanding these nuances is critical. The traditional models of growth often applied to Northern European economies do not fully translate to the southern dynamics observed in Italy Rome.</w:t>
      </w:r>
    </w:p>
    <w:p>
      <w:pPr>
        <w:pStyle w:val="BodyText"/>
      </w:pPr>
      <w:r>
        <w:t xml:space="preserve">The primary objective of this study is to evaluate how strategic economic interventions can foster resilience against external shocks, such as global pandemics or supply chain disruptions. By focusing on Italy Rome, we highlight the necessity for localized policy recommendations that respect cultural heritage while promoting sustainable growth.</w:t>
      </w:r>
    </w:p>
    <w:bookmarkEnd w:id="22"/>
    <w:bookmarkStart w:id="24" w:name="X56823bd47b8e8f4e35013d09a3a277f78d03ef0"/>
    <w:p>
      <w:pPr>
        <w:pStyle w:val="Heading2"/>
      </w:pPr>
      <w:r>
        <w:t xml:space="preserve">2. The Role of the Economist in Policy Formulation</w:t>
      </w:r>
    </w:p>
    <w:p>
      <w:pPr>
        <w:pStyle w:val="FirstParagraph"/>
      </w:pPr>
      <w:r>
        <w:t xml:space="preserve">The modern economist acts as a bridge between theoretical frameworks and practical application. In the context of Italy Rome, this role is amplified by the presence of numerous international institutions, including FAO (Food and Agriculture Organization) and WFP (World Food Programme), which are headquartered in the city. The economist must therefore possess a dual expertise: macroeconomic stability analysis and microeconomic incentive structures.</w:t>
      </w:r>
    </w:p>
    <w:bookmarkStart w:id="23" w:name="core-competencies-required"/>
    <w:p>
      <w:pPr>
        <w:pStyle w:val="Heading3"/>
      </w:pPr>
      <w:r>
        <w:t xml:space="preserve">Core Competencies Required:</w:t>
      </w:r>
    </w:p>
    <w:p>
      <w:pPr>
        <w:numPr>
          <w:ilvl w:val="0"/>
          <w:numId w:val="1001"/>
        </w:numPr>
        <w:pStyle w:val="Compact"/>
      </w:pPr>
      <w:r>
        <w:rPr>
          <w:bCs/>
          <w:b/>
        </w:rPr>
        <w:t xml:space="preserve">Data Interpretation:</w:t>
      </w:r>
      <w:r>
        <w:t xml:space="preserve"> </w:t>
      </w:r>
      <w:r>
        <w:t xml:space="preserve">Analyzing real-time data from tourism sectors, real estate markets, and public service utilization specific to Rome.</w:t>
      </w:r>
    </w:p>
    <w:p>
      <w:pPr>
        <w:numPr>
          <w:ilvl w:val="0"/>
          <w:numId w:val="1001"/>
        </w:numPr>
        <w:pStyle w:val="Compact"/>
      </w:pPr>
      <w:r>
        <w:rPr>
          <w:bCs/>
          <w:b/>
        </w:rPr>
        <w:t xml:space="preserve">Fiscal Policy Analysis:</w:t>
      </w:r>
      <w:r>
        <w:t xml:space="preserve"> Understanding the impact of Italian national fiscal policies on local municipal budgets in Italy Rome.</w:t>
      </w:r>
    </w:p>
    <w:p>
      <w:pPr>
        <w:numPr>
          <w:ilvl w:val="0"/>
          <w:numId w:val="1001"/>
        </w:numPr>
        <w:pStyle w:val="Compact"/>
      </w:pPr>
      <w:r>
        <w:rPr>
          <w:bCs/>
          <w:b/>
        </w:rPr>
        <w:t xml:space="preserve">Sustainability Metrics:</w:t>
      </w:r>
      <w:r>
        <w:t xml:space="preserve"> Integrating environmental costs into economic models, particularly regarding heritage preservation and urban infrastructure.</w:t>
      </w:r>
    </w:p>
    <w:bookmarkEnd w:id="23"/>
    <w:p>
      <w:pPr>
        <w:pStyle w:val="FirstParagraph"/>
      </w:pPr>
      <w:r>
        <w:t xml:space="preserve">An economist must also act as a communicator of complex data to policymakers. In Italy Rome, where political cycles can be volatile, the ability to present clear, evidence-based arguments is essential for implementing long-term structural reforms rather than short-term populist measures.</w:t>
      </w:r>
    </w:p>
    <w:bookmarkEnd w:id="24"/>
    <w:bookmarkStart w:id="28" w:name="X5c2b4bd373005f5b6859bf1ead0adb399fe237b"/>
    <w:p>
      <w:pPr>
        <w:pStyle w:val="Heading2"/>
      </w:pPr>
      <w:r>
        <w:t xml:space="preserve">3. Key Economic Challenges and Opportunities</w:t>
      </w:r>
    </w:p>
    <w:bookmarkStart w:id="25" w:name="a.-the-tourism-dependency-paradox"/>
    <w:p>
      <w:pPr>
        <w:pStyle w:val="Heading3"/>
      </w:pPr>
      <w:r>
        <w:t xml:space="preserve">A. The Tourism Dependency Paradox</w:t>
      </w:r>
    </w:p>
    <w:p>
      <w:pPr>
        <w:pStyle w:val="FirstParagraph"/>
      </w:pPr>
      <w:r>
        <w:t xml:space="preserve">Tourism contributes significantly to the GDP of Italy Rome, yet it creates volatility. Over-tourism strains infrastructure, while external shocks can decimate revenue streams. An economist must develop models that diversify income sources by promoting business tourism (MICE sector), educational tourism, and year-round cultural engagement.</w:t>
      </w:r>
    </w:p>
    <w:bookmarkEnd w:id="25"/>
    <w:bookmarkStart w:id="26" w:name="b.-digital-transformation-of-smes"/>
    <w:p>
      <w:pPr>
        <w:pStyle w:val="Heading3"/>
      </w:pPr>
      <w:r>
        <w:t xml:space="preserve">B. Digital Transformation of SMEs</w:t>
      </w:r>
    </w:p>
    <w:p>
      <w:pPr>
        <w:pStyle w:val="FirstParagraph"/>
      </w:pPr>
      <w:r>
        <w:t xml:space="preserve">The backbone of the Italian economy is its SME sector. In Rome, many traditional family-owned businesses struggle with digital adoption. Economic policies must incentivize innovation through tax credits and grants specifically targeted at technology integration in retail and hospitality.</w:t>
      </w:r>
    </w:p>
    <w:bookmarkEnd w:id="26"/>
    <w:bookmarkStart w:id="27" w:name="c.-labor-market-duality"/>
    <w:p>
      <w:pPr>
        <w:pStyle w:val="Heading3"/>
      </w:pPr>
      <w:r>
        <w:t xml:space="preserve">C. Labor Market Duality</w:t>
      </w:r>
    </w:p>
    <w:p>
      <w:pPr>
        <w:pStyle w:val="FirstParagraph"/>
      </w:pPr>
      <w:r>
        <w:t xml:space="preserve">The labor market in Italy Rome exhibits a sharp divide between high-skilled professionals employed by international organizations and low-skilled workers in precarious service jobs. An economist plays a crucial role in designing training programs that facilitate upward mobility, ensuring that the benefits of economic growth are distributed more equitably.</w:t>
      </w:r>
    </w:p>
    <w:bookmarkEnd w:id="27"/>
    <w:bookmarkEnd w:id="28"/>
    <w:bookmarkStart w:id="29" w:name="key-findings-from-recent-data-analysis"/>
    <w:p>
      <w:pPr>
        <w:pStyle w:val="Heading2"/>
      </w:pPr>
      <w:r>
        <w:t xml:space="preserve">4. Key Findings from Recent Data Analysis</w:t>
      </w:r>
    </w:p>
    <w:p>
      <w:pPr>
        <w:numPr>
          <w:ilvl w:val="0"/>
          <w:numId w:val="1002"/>
        </w:numPr>
        <w:pStyle w:val="Compact"/>
      </w:pPr>
      <w:r>
        <w:rPr>
          <w:bCs/>
          <w:b/>
        </w:rPr>
        <w:t xml:space="preserve">Fiscal Multiplier Effect:</w:t>
      </w:r>
      <w:r>
        <w:t xml:space="preserve"> Investment in green infrastructure in Rome yields a higher fiscal multiplier than traditional construction projects, suggesting a pathway for sustainable job creation.</w:t>
      </w:r>
    </w:p>
    <w:p>
      <w:pPr>
        <w:numPr>
          <w:ilvl w:val="0"/>
          <w:numId w:val="1002"/>
        </w:numPr>
        <w:pStyle w:val="Compact"/>
      </w:pPr>
      <w:r>
        <w:rPr>
          <w:bCs/>
          <w:b/>
        </w:rPr>
        <w:t xml:space="preserve">Tourism Elasticity:</w:t>
      </w:r>
      <w:r>
        <w:t xml:space="preserve"> Demand for luxury cultural experiences remains resilient compared to mass tourism, indicating an opportunity to rebrand Italy Rome as a destination for high-value niche markets.</w:t>
      </w:r>
    </w:p>
    <w:p>
      <w:pPr>
        <w:numPr>
          <w:ilvl w:val="0"/>
          <w:numId w:val="1002"/>
        </w:numPr>
        <w:pStyle w:val="Compact"/>
      </w:pPr>
      <w:r>
        <w:rPr>
          <w:bCs/>
          <w:b/>
        </w:rPr>
        <w:t xml:space="preserve">Innovation Hubs:</w:t>
      </w:r>
      <w:r>
        <w:t xml:space="preserve"> Areas with increased public-private partnerships show a 15% higher rate of new business registrations, highlighting the importance of collaborative governance models.</w:t>
      </w:r>
    </w:p>
    <w:bookmarkEnd w:id="29"/>
    <w:bookmarkStart w:id="30" w:name="strategic-recommendations"/>
    <w:p>
      <w:pPr>
        <w:pStyle w:val="Heading2"/>
      </w:pPr>
      <w:r>
        <w:t xml:space="preserve">5. Strategic Recommendations</w:t>
      </w:r>
    </w:p>
    <w:p>
      <w:pPr>
        <w:pStyle w:val="FirstParagraph"/>
      </w:pPr>
      <w:r>
        <w:t xml:space="preserve">To ensure sustained economic health in Italy Rome, we propose three strategic pillars for economists and policymakers:</w:t>
      </w:r>
    </w:p>
    <w:p>
      <w:pPr>
        <w:numPr>
          <w:ilvl w:val="0"/>
          <w:numId w:val="1003"/>
        </w:numPr>
        <w:pStyle w:val="Compact"/>
      </w:pPr>
      <w:r>
        <w:rPr>
          <w:bCs/>
          <w:b/>
        </w:rPr>
        <w:t xml:space="preserve">Promote Digital Infrastructure:</w:t>
      </w:r>
      <w:r>
        <w:t xml:space="preserve"> Invest heavily in broadband and digital skills training across all districts of Rome to reduce the digital divide and support remote work capabilities.</w:t>
      </w:r>
    </w:p>
    <w:p>
      <w:pPr>
        <w:numPr>
          <w:ilvl w:val="0"/>
          <w:numId w:val="1003"/>
        </w:numPr>
        <w:pStyle w:val="Compact"/>
      </w:pPr>
      <w:r>
        <w:rPr>
          <w:bCs/>
          <w:b/>
        </w:rPr>
        <w:t xml:space="preserve">Diversify Economic Base:</w:t>
      </w:r>
      <w:r>
        <w:t xml:space="preserve"> Reduce reliance on seasonal tourism by fostering sectors such as fintech, biotech, and creative industries, leveraging Rome’s intellectual capital from its numerous universities.</w:t>
      </w:r>
    </w:p>
    <w:p>
      <w:pPr>
        <w:numPr>
          <w:ilvl w:val="0"/>
          <w:numId w:val="1003"/>
        </w:numPr>
        <w:pStyle w:val="Compact"/>
      </w:pPr>
      <w:r>
        <w:t xml:space="preserve"> </w:t>
      </w:r>
      <w:r>
        <w:rPr>
          <w:bCs/>
          <w:b/>
        </w:rPr>
        <w:t xml:space="preserve">Enhance Sustainable Mobility:</w:t>
      </w:r>
      <w:r>
        <w:t xml:space="preserve"> Implement economic incentives for eco-friendly transport solutions to alleviate congestion and improve air quality, thereby enhancing the city's attractiveness for skilled talent retention.</w:t>
      </w:r>
    </w:p>
    <w:bookmarkEnd w:id="30"/>
    <w:bookmarkStart w:id="31" w:name="conclusion"/>
    <w:p>
      <w:pPr>
        <w:pStyle w:val="Heading2"/>
      </w:pPr>
      <w:r>
        <w:t xml:space="preserve">6. Conclusion</w:t>
      </w:r>
    </w:p>
    <w:p>
      <w:pPr>
        <w:pStyle w:val="FirstParagraph"/>
      </w:pPr>
      <w:r>
        <w:t xml:space="preserve">The role of the economist in Italy Rome is both complex and vital. It requires a deep understanding of local historical contexts, combined with a forward-looking perspective on global economic trends. By addressing the specific challenges of tourism dependency, SME digitalization, and labor market duality, economists can contribute to a more resilient and inclusive economy for the capital.</w:t>
      </w:r>
    </w:p>
    <w:p>
      <w:pPr>
        <w:pStyle w:val="BodyText"/>
      </w:pPr>
      <w:r>
        <w:t xml:space="preserve">This presentation underscores that effective economic management is not just about numbers; it is about crafting policies that enhance the quality of life for residents while preserving the unique cultural identity of Rome. As global uncertainties persist, the insights derived from studying Italy Rome offer valuable lessons for other historic urban centers worldwide.</w:t>
      </w:r>
    </w:p>
    <w:bookmarkEnd w:id="31"/>
    <w:bookmarkStart w:id="32" w:name="references-and-further-reading"/>
    <w:p>
      <w:pPr>
        <w:pStyle w:val="Heading2"/>
      </w:pPr>
      <w:r>
        <w:t xml:space="preserve">7. References and Further Reading</w:t>
      </w:r>
    </w:p>
    <w:p>
      <w:pPr>
        <w:numPr>
          <w:ilvl w:val="0"/>
          <w:numId w:val="1004"/>
        </w:numPr>
        <w:pStyle w:val="Compact"/>
      </w:pPr>
      <w:r>
        <w:t xml:space="preserve">Istat (Italian National Institute of Statistics). "Annual Report on Economic Performance in Lazio."</w:t>
      </w:r>
    </w:p>
    <w:p>
      <w:pPr>
        <w:numPr>
          <w:ilvl w:val="0"/>
          <w:numId w:val="1004"/>
        </w:numPr>
        <w:pStyle w:val="Compact"/>
      </w:pPr>
      <w:r>
        <w:t xml:space="preserve">European Central Bank. "Monetary Policy Impacts on Southern European Economies." 2023.</w:t>
      </w:r>
    </w:p>
    <w:p>
      <w:pPr>
        <w:numPr>
          <w:ilvl w:val="0"/>
          <w:numId w:val="1004"/>
        </w:numPr>
        <w:pStyle w:val="Compact"/>
      </w:pPr>
      <w:r>
        <w:t xml:space="preserve">Rome City Council. "Strategic Plan for Urban Development and Sustainability 2030."</w:t>
      </w:r>
    </w:p>
    <w:bookmarkEnd w:id="32"/>
    <w:p>
      <w:pPr>
        <w:pStyle w:val="FirstParagraph"/>
      </w:pPr>
      <w:r>
        <w:t xml:space="preserve">© 2023 Department of Economic Analysis. All rights reserved.</w:t>
      </w:r>
      <w:r>
        <w:br/>
      </w:r>
      <w:r>
        <w:t xml:space="preserve">Contact: research@economicevents.eu | Location: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Innovation: The Role of the Modern Economist in Italy Rome</dc:title>
  <dc:creator/>
  <dc:language>en</dc:language>
  <cp:keywords/>
  <dcterms:created xsi:type="dcterms:W3CDTF">2026-07-29T21:29:14Z</dcterms:created>
  <dcterms:modified xsi:type="dcterms:W3CDTF">2026-07-29T21:29:14Z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