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Modern</w:t>
      </w:r>
      <w:r>
        <w:t xml:space="preserve"> </w:t>
      </w:r>
      <w:r>
        <w:t xml:space="preserve">Mexico</w:t>
      </w:r>
      <w:r>
        <w:t xml:space="preserve"> </w:t>
      </w:r>
      <w:r>
        <w:t xml:space="preserve">City</w:t>
      </w:r>
    </w:p>
    <w:bookmarkStart w:id="21" w:name="X472ad4f234901cac6f46fa2a7eacf60ede583a4"/>
    <w:p>
      <w:pPr>
        <w:pStyle w:val="Heading1"/>
      </w:pPr>
      <w:r>
        <w:t xml:space="preserve">Economic Resilience and Strategic Analysis in Emerging Metropolises</w:t>
      </w:r>
    </w:p>
    <w:bookmarkStart w:id="20" w:name="X7739d5101e7087b4b34d1684f17703c0730e684"/>
    <w:p>
      <w:pPr>
        <w:pStyle w:val="Heading2"/>
      </w:pPr>
      <w:r>
        <w:t xml:space="preserve">The Critical Role of the Economist in Navigating Mexico City's Complex Landscape</w:t>
      </w:r>
    </w:p>
    <w:bookmarkEnd w:id="20"/>
    <w:bookmarkEnd w:id="21"/>
    <w:p>
      <w:pPr>
        <w:pStyle w:val="FirstParagraph"/>
      </w:pPr>
      <w:r>
        <w:br/>
      </w:r>
    </w:p>
    <w:p>
      <w:pPr>
        <w:pStyle w:val="BodyText"/>
      </w:pPr>
      <w:r>
        <w:t xml:space="preserve">Presented by: Dr. Alejandro Valdez, Senior Economic Analyst</w:t>
      </w:r>
      <w:r>
        <w:br/>
      </w:r>
      <w:r>
        <w:t xml:space="preserve">Institution: Universidad Nacional Autónoma de México (UNAM) / Centro de Investigación y Docencia Económicas (CIDE)</w:t>
      </w:r>
      <w:r>
        <w:br/>
      </w:r>
      <w:r>
        <w:t xml:space="preserve">Location Focus: Mexico City, Mexico</w:t>
      </w:r>
    </w:p>
    <w:p>
      <w:pPr>
        <w:pStyle w:val="BodyText"/>
      </w:pPr>
      <w:r>
        <w:br/>
      </w:r>
    </w:p>
    <w:bookmarkStart w:id="22" w:name="introduction"/>
    <w:p>
      <w:pPr>
        <w:pStyle w:val="Heading3"/>
      </w:pPr>
      <w:r>
        <w:t xml:space="preserve">Introduction</w:t>
      </w:r>
    </w:p>
    <w:p>
      <w:pPr>
        <w:pStyle w:val="FirstParagraph"/>
      </w:pPr>
      <w:r>
        <w:t xml:space="preserve">In the rapidly evolving global economic arena, metropolitan areas serve as critical engines of growth and innovation. Among these, Mexico City stands out as a unique case study: a megacity that combines the challenges of rapid urbanization with the opportunities of a large domestic market and strategic geopolitical positioning. This poster presentation explores the multifaceted role of the</w:t>
      </w:r>
      <w:r>
        <w:t xml:space="preserve"> </w:t>
      </w:r>
      <w:r>
        <w:rPr>
          <w:bCs/>
          <w:b/>
        </w:rPr>
        <w:t xml:space="preserve">Economist</w:t>
      </w:r>
      <w:r>
        <w:t xml:space="preserve"> </w:t>
      </w:r>
      <w:r>
        <w:t xml:space="preserve">in understanding, predicting, and shaping policy within this vibrant context. The focus is placed squarely on</w:t>
      </w:r>
      <w:r>
        <w:t xml:space="preserve"> </w:t>
      </w:r>
      <w:r>
        <w:rPr>
          <w:bCs/>
          <w:b/>
        </w:rPr>
        <w:t xml:space="preserve">Mexico City</w:t>
      </w:r>
      <w:r>
        <w:t xml:space="preserve">, analyzing its distinct economic dynamics, structural inequalities, and potential for sustainable development. By examining local data through rigorous academic frameworks we aim to provide actionable insights for policymakers private sector leaders and civil society stakeholders who operate within or interact with the capital's economy.</w:t>
      </w:r>
    </w:p>
    <w:bookmarkEnd w:id="22"/>
    <w:p>
      <w:pPr>
        <w:pStyle w:val="BodyText"/>
      </w:pPr>
      <w:r>
        <w:br/>
      </w:r>
    </w:p>
    <w:bookmarkStart w:id="23" w:name="problem-statement"/>
    <w:p>
      <w:pPr>
        <w:pStyle w:val="Heading3"/>
      </w:pPr>
      <w:r>
        <w:t xml:space="preserve">Problem Statement</w:t>
      </w:r>
    </w:p>
    <w:p>
      <w:pPr>
        <w:pStyle w:val="FirstParagraph"/>
      </w:pPr>
      <w:r>
        <w:t xml:space="preserve">Mexico City faces a paradoxical situation. On one hand it is the largest metropolitan area in Latin America with a GDP that rivals many national economies. On the other hand it suffers from severe infrastructural deficits high levels of informal employment and significant regional disparities within its own jurisdictional boundaries Traditional macroeconomic models often fail to capture the nuances of these local dynamics leading to inefficient policy interventions. The primary problem this research addresses is how an</w:t>
      </w:r>
      <w:r>
        <w:t xml:space="preserve"> </w:t>
      </w:r>
      <w:r>
        <w:rPr>
          <w:bCs/>
          <w:b/>
        </w:rPr>
        <w:t xml:space="preserve">Economist</w:t>
      </w:r>
      <w:r>
        <w:t xml:space="preserve"> </w:t>
      </w:r>
      <w:r>
        <w:t xml:space="preserve">can bridge the gap between theoretical frameworks and practical realities in</w:t>
      </w:r>
      <w:r>
        <w:t xml:space="preserve"> </w:t>
      </w:r>
      <w:r>
        <w:rPr>
          <w:bCs/>
          <w:b/>
        </w:rPr>
        <w:t xml:space="preserve">Mexico City</w:t>
      </w:r>
      <w:r>
        <w:t xml:space="preserve">. Specifically we investigate why standard growth strategies have struggled to translate into equitable wealth distribution and how targeted micro-economic policies can enhance overall social welfare.</w:t>
      </w:r>
    </w:p>
    <w:bookmarkEnd w:id="23"/>
    <w:p>
      <w:pPr>
        <w:pStyle w:val="BodyText"/>
      </w:pPr>
      <w:r>
        <w:br/>
      </w:r>
    </w:p>
    <w:bookmarkStart w:id="24" w:name="methodology"/>
    <w:p>
      <w:pPr>
        <w:pStyle w:val="Heading3"/>
      </w:pPr>
      <w:r>
        <w:t xml:space="preserve">Methodology</w:t>
      </w:r>
    </w:p>
    <w:p>
      <w:pPr>
        <w:pStyle w:val="FirstParagraph"/>
      </w:pPr>
      <w:r>
        <w:t xml:space="preserve">To ensure robust findings this study employs a mixed-methods approach combining quantitative data analysis with qualitative stakeholder interviews. Primary data sources include:</w:t>
      </w:r>
    </w:p>
    <w:p>
      <w:pPr>
        <w:numPr>
          <w:ilvl w:val="0"/>
          <w:numId w:val="1001"/>
        </w:numPr>
        <w:pStyle w:val="Compact"/>
      </w:pPr>
      <w:r>
        <w:rPr>
          <w:bCs/>
          <w:b/>
        </w:rPr>
        <w:t xml:space="preserve">National Institute of Statistics and Geography (INEGI) Data:</w:t>
      </w:r>
      <w:r>
        <w:t xml:space="preserve">We utilized household surveys from 2018 to 2023 focusing on employment income consumption patterns and poverty indices across the twelve boroughs (alcaldías) of Mexico City.</w:t>
      </w:r>
    </w:p>
    <w:p>
      <w:pPr>
        <w:numPr>
          <w:ilvl w:val="0"/>
          <w:numId w:val="1001"/>
        </w:numPr>
        <w:pStyle w:val="Compact"/>
      </w:pPr>
      <w:r>
        <w:rPr>
          <w:bCs/>
          <w:b/>
        </w:rPr>
        <w:t xml:space="preserve">Sectoral Case Studies:</w:t>
      </w:r>
      <w:r>
        <w:t xml:space="preserve">In-depth analysis of key sectors such as technology services manufacturing tourism and logistics. These case studies highlight sector-specific bottlenecks and opportunities.</w:t>
      </w:r>
    </w:p>
    <w:p>
      <w:pPr>
        <w:numPr>
          <w:ilvl w:val="0"/>
          <w:numId w:val="1001"/>
        </w:numPr>
        <w:pStyle w:val="Compact"/>
      </w:pPr>
      <w:r>
        <w:rPr>
          <w:bCs/>
          <w:b/>
        </w:rPr>
        <w:t xml:space="preserve">Policymaker Interviews:</w:t>
      </w:r>
      <w:r>
        <w:t xml:space="preserve">Semi-structured interviews with fifty senior officials from the Government of Mexico City various ministries federal agencies representing diverse perspectives on implementation challenges.</w:t>
      </w:r>
    </w:p>
    <w:p>
      <w:pPr>
        <w:pStyle w:val="FirstParagraph"/>
      </w:pPr>
      <w:r>
        <w:t xml:space="preserve">Econometric modeling was used to predict the impact of potential policy changes such as tax incentives for small businesses investments in public transportation upgrades and digital literacy programs. This comprehensive methodology allows us to triangulate data ensuring reliability and validity.</w:t>
      </w:r>
    </w:p>
    <w:bookmarkEnd w:id="24"/>
    <w:p>
      <w:pPr>
        <w:pStyle w:val="BodyText"/>
      </w:pPr>
      <w:r>
        <w:br/>
      </w:r>
    </w:p>
    <w:bookmarkStart w:id="25" w:name="key-findings"/>
    <w:p>
      <w:pPr>
        <w:pStyle w:val="Heading3"/>
      </w:pPr>
      <w:r>
        <w:t xml:space="preserve">Key Findings</w:t>
      </w:r>
    </w:p>
    <w:p>
      <w:pPr>
        <w:pStyle w:val="FirstParagraph"/>
      </w:pPr>
      <w:r>
        <w:t xml:space="preserve">The analysis reveals several critical insights regarding the function of an economist in this specific geographic and social context:</w:t>
      </w:r>
    </w:p>
    <w:p>
      <w:pPr>
        <w:pStyle w:val="BodyText"/>
      </w:pPr>
      <w:r>
        <w:t xml:space="preserve">1. Informality as a Structural Barrier: Approximately 55% of Mexico City's workforce operates in the informal sector. This not only reduces tax revenues but also limits access to social protections for millions of residents. An economist must prioritize formalization strategies that do not penalize small enterprises overly harshly while encouraging compliance through simplified regulatory frameworks.</w:t>
      </w:r>
    </w:p>
    <w:p>
      <w:pPr>
        <w:pStyle w:val="BodyText"/>
      </w:pPr>
      <w:r>
        <w:t xml:space="preserve">2. Infrastructure Investment Multipliers: Investments in metro lines and bus rapid transit systems yield higher long-term economic returns than previously estimated due to increased labor mobility. However these benefits are unevenly distributed favoring wealthier western boroughs over underserved eastern areas.</w:t>
      </w:r>
    </w:p>
    <w:p>
      <w:pPr>
        <w:pStyle w:val="BodyText"/>
      </w:pPr>
      <w:r>
        <w:t xml:space="preserve">3. Digital Economy Potential: The rise of remote work and digital platforms has created new opportunities for Mexico City's skilled workforce yet also exacerbates existing inequalities between those with internet access and digital skills versus those without. Economists play a crucial role in designing inclusive digital policies that ensure equitable access to these emerging markets.</w:t>
      </w:r>
    </w:p>
    <w:bookmarkEnd w:id="25"/>
    <w:p>
      <w:pPr>
        <w:pStyle w:val="BodyText"/>
      </w:pPr>
      <w:r>
        <w:br/>
      </w:r>
    </w:p>
    <w:bookmarkStart w:id="26" w:name="X90204fc7d170476fab2dfabeca1d1ef29df09e2"/>
    <w:p>
      <w:pPr>
        <w:pStyle w:val="Heading3"/>
      </w:pPr>
      <w:r>
        <w:t xml:space="preserve">Discussion: The Economist as a Policy Architect</w:t>
      </w:r>
    </w:p>
    <w:p>
      <w:pPr>
        <w:pStyle w:val="FirstParagraph"/>
      </w:pPr>
      <w:r>
        <w:t xml:space="preserve">The findings underscore that the role of an economist extends beyond mere data interpretation; it involves active engagement in policy design and evaluation. In Mexico City this means addressing issues such as:</w:t>
      </w:r>
    </w:p>
    <w:p>
      <w:pPr>
        <w:numPr>
          <w:ilvl w:val="0"/>
          <w:numId w:val="1002"/>
        </w:numPr>
        <w:pStyle w:val="Compact"/>
      </w:pPr>
      <w:r>
        <w:rPr>
          <w:bCs/>
          <w:b/>
        </w:rPr>
        <w:t xml:space="preserve">Fiscal Federalism:</w:t>
      </w:r>
      <w:r>
        <w:t xml:space="preserve">Negotiating resource allocation between federal state and local governments to optimize service delivery.</w:t>
      </w:r>
    </w:p>
    <w:p>
      <w:pPr>
        <w:numPr>
          <w:ilvl w:val="0"/>
          <w:numId w:val="1002"/>
        </w:numPr>
        <w:pStyle w:val="Compact"/>
      </w:pPr>
      <w:r>
        <w:rPr>
          <w:bCs/>
          <w:b/>
        </w:rPr>
        <w:t xml:space="preserve">Social Equity Metrics:</w:t>
      </w:r>
      <w:r>
        <w:t xml:space="preserve">Incorporating non-traditional indicators like social cohesion trust levels quality of life alongside GDP growth when assessing economic health.</w:t>
      </w:r>
    </w:p>
    <w:p>
      <w:pPr>
        <w:pStyle w:val="FirstParagraph"/>
      </w:pPr>
      <w:r>
        <w:t xml:space="preserve">We argue that effective economic governance in Mexico City requires a holistic approach where economists collaborate closely with urban planners sociologists and public health experts. This interdisciplinary collaboration ensures that economic policies are not only financially viable but also socially acceptable and environmentally sustainable.</w:t>
      </w:r>
    </w:p>
    <w:bookmarkEnd w:id="26"/>
    <w:p>
      <w:pPr>
        <w:pStyle w:val="BodyText"/>
      </w:pPr>
      <w:r>
        <w:br/>
      </w:r>
    </w:p>
    <w:bookmarkStart w:id="27" w:name="conclusion"/>
    <w:p>
      <w:pPr>
        <w:pStyle w:val="Heading3"/>
      </w:pPr>
      <w:r>
        <w:t xml:space="preserve">Conclusion</w:t>
      </w:r>
    </w:p>
    <w:p>
      <w:pPr>
        <w:pStyle w:val="FirstParagraph"/>
      </w:pPr>
      <w:r>
        <w:t xml:space="preserve">Mexico City represents both a challenge and an opportunity for economists worldwide. Its complexity demands innovative solutions grounded in rigorous analysis yet flexible enough to adapt to changing conditions. By adopting a nuanced perspective that considers local cultural social and historical contexts economists can contribute significantly to improving the quality of life for millions of residents.</w:t>
      </w:r>
    </w:p>
    <w:p>
      <w:pPr>
        <w:pStyle w:val="BodyText"/>
      </w:pPr>
      <w:r>
        <w:t xml:space="preserve">Future research should explore the long-term impacts of climate change adaptation strategies on urban economies as well as the potential for cross-border collaborations with other Latin American megacities. Ultimately empowering individuals within this dynamic ecosystem requires sustained commitment from all stakeholders involved including academics practitioners and citizens alike.</w:t>
      </w:r>
    </w:p>
    <w:bookmarkEnd w:id="27"/>
    <w:p>
      <w:pPr>
        <w:pStyle w:val="BodyText"/>
      </w:pPr>
      <w:r>
        <w:br/>
      </w:r>
    </w:p>
    <w:bookmarkStart w:id="28" w:name="references"/>
    <w:p>
      <w:pPr>
        <w:pStyle w:val="Heading3"/>
      </w:pPr>
      <w:r>
        <w:t xml:space="preserve">References</w:t>
      </w:r>
    </w:p>
    <w:p>
      <w:pPr>
        <w:numPr>
          <w:ilvl w:val="0"/>
          <w:numId w:val="1003"/>
        </w:numPr>
        <w:pStyle w:val="Compact"/>
      </w:pPr>
      <w:r>
        <w:t xml:space="preserve">Instituto Nacional de Estadística y Geografía (INEGI). (2023). Encuesta Nacional de Ocupación y Empleo. Ciudad de México.</w:t>
      </w:r>
    </w:p>
    <w:p>
      <w:pPr>
        <w:numPr>
          <w:ilvl w:val="0"/>
          <w:numId w:val="1003"/>
        </w:numPr>
        <w:pStyle w:val="Compact"/>
      </w:pPr>
      <w:r>
        <w:t xml:space="preserve">Banco de México (Banxico). (2023). Informe sobre la Economía Mexicana: Perspectivas Regionales.</w:t>
      </w:r>
    </w:p>
    <w:p>
      <w:pPr>
        <w:numPr>
          <w:ilvl w:val="0"/>
          <w:numId w:val="1003"/>
        </w:numPr>
        <w:pStyle w:val="Compact"/>
      </w:pPr>
      <w:r>
        <w:t xml:space="preserve">Gobierno de la Ciudad de México. (2024). Plan Maestro de Desarrollo Urbano Sostenible 2030.</w:t>
      </w:r>
    </w:p>
    <w:p>
      <w:pPr>
        <w:numPr>
          <w:ilvl w:val="0"/>
          <w:numId w:val="1003"/>
        </w:numPr>
        <w:pStyle w:val="Compact"/>
      </w:pPr>
      <w:r>
        <w:t xml:space="preserve">Rodrik D. (2018). Straight Talk on Trade: Ideas for a Sane World Economy. Princeton University Press.</w:t>
      </w:r>
    </w:p>
    <w:bookmarkEnd w:id="28"/>
    <w:p>
      <w:pPr>
        <w:pStyle w:val="FirstParagraph"/>
      </w:pPr>
      <w:r>
        <w:br/>
      </w:r>
    </w:p>
    <w:p>
      <w:pPr>
        <w:pStyle w:val="BodyText"/>
      </w:pPr>
      <w:r>
        <w:t xml:space="preserve">© 2024 Economic Resilience Research Group | Universidad Nacional Autónoma de México (UNAM) &amp; Centro de Investigación y Docencia Económicas (CIDE)</w:t>
      </w:r>
      <w:r>
        <w:br/>
      </w:r>
      <w:r>
        <w:t xml:space="preserve">For inquiries please contact: research@econres.mx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Economist in Modern Mexico City</dc:title>
  <dc:creator/>
  <dc:language>en</dc:language>
  <cp:keywords/>
  <dcterms:created xsi:type="dcterms:W3CDTF">2026-07-29T18:25:39Z</dcterms:created>
  <dcterms:modified xsi:type="dcterms:W3CDTF">2026-07-29T18:25:39Z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