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Nigeria</w:t>
      </w:r>
      <w:r>
        <w:t xml:space="preserve"> </w:t>
      </w:r>
      <w:r>
        <w:t xml:space="preserve">Abuja</w:t>
      </w:r>
    </w:p>
    <w:bookmarkStart w:id="30" w:name="X1ebe43e73e005261d1ce1ca4b21ad04093f694d"/>
    <w:p>
      <w:pPr>
        <w:pStyle w:val="Heading1"/>
      </w:pPr>
      <w:r>
        <w:t xml:space="preserve">Economic Transformation and Policy Innovation in Nigeria Abuja</w:t>
      </w:r>
    </w:p>
    <w:bookmarkStart w:id="23" w:name="i.-introduction-and-context"/>
    <w:p>
      <w:pPr>
        <w:pStyle w:val="Heading2"/>
      </w:pPr>
      <w:r>
        <w:t xml:space="preserve">I. Introduction and Context</w:t>
      </w:r>
    </w:p>
    <w:p>
      <w:pPr>
        <w:pStyle w:val="FirstParagraph"/>
      </w:pPr>
      <w:r>
        <w:rPr>
          <w:bCs/>
          <w:b/>
        </w:rPr>
        <w:t xml:space="preserve">Purpose:</w:t>
      </w:r>
      <w:r>
        <w:t xml:space="preserve"> </w:t>
      </w:r>
      <w:r>
        <w:t xml:space="preserve">This academic presentation aims to elucidate the multifaceted role of the Economist in shaping policy frameworks within Nigeria Abuja. As the federal capital territory (FCT) serves as both a geopolitical hub and an economic engine, understanding its unique fiscal dynamics is crucial for national development.</w:t>
      </w:r>
    </w:p>
    <w:bookmarkStart w:id="20" w:name="the-unique-role-of-nigeria-abuja"/>
    <w:p>
      <w:pPr>
        <w:pStyle w:val="Heading3"/>
      </w:pPr>
      <w:r>
        <w:t xml:space="preserve">The Unique Role of Nigeria Abuja</w:t>
      </w:r>
    </w:p>
    <w:p>
      <w:pPr>
        <w:pStyle w:val="FirstParagraph"/>
      </w:pPr>
      <w:r>
        <w:t xml:space="preserve">Nigeria Abuja is not merely a seat of government; it represents a distinct micro-economy characterized by rapid urbanization, significant public sector expenditure, and emerging private enterprise integration. The Economist acts as a vital bridge between theoretical macroeconomic principles and localized implementation strategies.</w:t>
      </w:r>
    </w:p>
    <w:bookmarkEnd w:id="20"/>
    <w:bookmarkStart w:id="21" w:name="historical-economic-evolution"/>
    <w:p>
      <w:pPr>
        <w:pStyle w:val="Heading3"/>
      </w:pPr>
      <w:r>
        <w:t xml:space="preserve">Historical Economic Evolution</w:t>
      </w:r>
    </w:p>
    <w:p>
      <w:pPr>
        <w:pStyle w:val="FirstParagraph"/>
      </w:pPr>
      <w:r>
        <w:t xml:space="preserve">Moving beyond the oil-centric narrative that has historically dominated Nigeria's discourse, this presentation focuses on the diversification efforts spearheaded in Nigeria Abuja. The transition towards services, technology, and agriculture reflects a deliberate shift aimed at reducing volatility associated with global crude oil prices.</w:t>
      </w:r>
    </w:p>
    <w:bookmarkEnd w:id="21"/>
    <w:bookmarkStart w:id="22" w:name="key-challenges-identified"/>
    <w:p>
      <w:pPr>
        <w:pStyle w:val="Heading3"/>
      </w:pPr>
      <w:r>
        <w:t xml:space="preserve">Key Challenges Identified</w:t>
      </w:r>
    </w:p>
    <w:p>
      <w:pPr>
        <w:numPr>
          <w:ilvl w:val="0"/>
          <w:numId w:val="1001"/>
        </w:numPr>
        <w:pStyle w:val="Compact"/>
      </w:pPr>
      <w:r>
        <w:t xml:space="preserve">Inflationary pressures impacting local purchasing power.</w:t>
      </w:r>
    </w:p>
    <w:p>
      <w:pPr>
        <w:numPr>
          <w:ilvl w:val="0"/>
          <w:numId w:val="1001"/>
        </w:numPr>
        <w:pStyle w:val="Compact"/>
      </w:pPr>
      <w:r>
        <w:t xml:space="preserve">The need for robust infrastructure financing models.</w:t>
      </w:r>
    </w:p>
    <w:p>
      <w:pPr>
        <w:numPr>
          <w:ilvl w:val="0"/>
          <w:numId w:val="1001"/>
        </w:numPr>
        <w:pStyle w:val="Compact"/>
      </w:pPr>
      <w:r>
        <w:t xml:space="preserve">Bridging the gap between federal policy and local market realities in Nigeria Abuja.</w:t>
      </w:r>
    </w:p>
    <w:bookmarkEnd w:id="22"/>
    <w:bookmarkEnd w:id="23"/>
    <w:bookmarkStart w:id="24" w:name="i.-research-methodology"/>
    <w:p>
      <w:pPr>
        <w:pStyle w:val="Heading2"/>
      </w:pPr>
      <w:r>
        <w:t xml:space="preserve">I. Research Methodology</w:t>
      </w:r>
    </w:p>
    <w:p>
      <w:pPr>
        <w:pStyle w:val="FirstParagraph"/>
      </w:pPr>
      <w:r>
        <w:t xml:space="preserve">To accurately assess economic trends in Nigeria Abuja, this study employs a mixed-method approach. Quantitative data was sourced from the National Bureau of Statistics (NBS) and the Central Bank of Nigeria (CBN), focusing on GDP growth rates, inflation metrics, and foreign direct investment (FDI) flows over the last decade.</w:t>
      </w:r>
    </w:p>
    <w:p>
      <w:pPr>
        <w:pStyle w:val="BodyText"/>
      </w:pPr>
      <w:r>
        <w:t xml:space="preserve">Qualitative insights were gathered through semi-structured interviews with key stakeholders in Nigeria Abuja, including policymakers at the Ministry of Finance and private sector leaders operating within the Federal Capital Territory. This triangulation ensures a holistic view of the economic landscape.</w:t>
      </w:r>
    </w:p>
    <w:bookmarkEnd w:id="24"/>
    <w:bookmarkStart w:id="29" w:name="X3b28bbbcf6c3d1f19a04a7cfeac876e05e78c73"/>
    <w:p>
      <w:pPr>
        <w:pStyle w:val="Heading2"/>
      </w:pPr>
      <w:r>
        <w:t xml:space="preserve">I. Economic Analysis: The Economist's Perspective</w:t>
      </w:r>
    </w:p>
    <w:p>
      <w:pPr>
        <w:pStyle w:val="FirstParagraph"/>
      </w:pPr>
      <w:r>
        <w:t xml:space="preserve">The analysis focuses on three core pillars where the Economist plays a transformative role in Nigeria Abuja:</w:t>
      </w:r>
    </w:p>
    <w:bookmarkStart w:id="25" w:name="fiscal-policy-and-public-expenditure"/>
    <w:p>
      <w:pPr>
        <w:pStyle w:val="Heading3"/>
      </w:pPr>
      <w:r>
        <w:t xml:space="preserve">1. Fiscal Policy and Public Expenditure</w:t>
      </w:r>
    </w:p>
    <w:p>
      <w:pPr>
        <w:pStyle w:val="FirstParagraph"/>
      </w:pPr>
      <w:r>
        <w:t xml:space="preserve">The role of the Economist is critical in optimizing public spending. In Nigeria Abuja, where government operations dominate, efficiency gains can be significant. This section analyzes how budgetary allocations in Nigeria Abuja have shifted towards human capital development (education and health) rather than solely recurrent expenditure.</w:t>
      </w:r>
    </w:p>
    <w:bookmarkEnd w:id="25"/>
    <w:bookmarkStart w:id="26" w:name="diversification-of-the-service-sector"/>
    <w:p>
      <w:pPr>
        <w:pStyle w:val="Heading3"/>
      </w:pPr>
      <w:r>
        <w:t xml:space="preserve">2. Diversification of the Service Sector</w:t>
      </w:r>
    </w:p>
    <w:p>
      <w:pPr>
        <w:pStyle w:val="FirstParagraph"/>
      </w:pPr>
      <w:r>
        <w:t xml:space="preserve">Nigeria Abuja has emerged as a hub for professional services, including legal, consulting, and financial sectors. The Economist provides data-driven insights to support regulatory frameworks that encourage foreign investment in these non-oil sectors. This diversification is essential for sustainable growth.</w:t>
      </w:r>
    </w:p>
    <w:bookmarkEnd w:id="26"/>
    <w:bookmarkStart w:id="27" w:name="technology-and-digital-economy"/>
    <w:p>
      <w:pPr>
        <w:pStyle w:val="Heading3"/>
      </w:pPr>
      <w:r>
        <w:t xml:space="preserve">3. Technology and Digital Economy</w:t>
      </w:r>
    </w:p>
    <w:p>
      <w:pPr>
        <w:pStyle w:val="FirstParagraph"/>
      </w:pPr>
      <w:r>
        <w:t xml:space="preserve">The rise of fintech startups in Nigeria Abuja presents a unique economic opportunity. This section explores how policy interventions, guided by economic analysis, can foster an innovation ecosystem that attracts global tech talent to the capital region.</w:t>
      </w:r>
    </w:p>
    <w:bookmarkEnd w:id="27"/>
    <w:bookmarkStart w:id="28" w:name="data-visualization-gdp-contribution"/>
    <w:p>
      <w:pPr>
        <w:pStyle w:val="Heading3"/>
      </w:pPr>
      <w:r>
        <w:t xml:space="preserve">Data Visualization: GDP Contribution</w:t>
      </w:r>
    </w:p>
    <w:p>
      <w:pPr>
        <w:pStyle w:val="FirstParagraph"/>
      </w:pPr>
      <w:r>
        <w:t xml:space="preserve">Sector</w:t>
      </w:r>
    </w:p>
    <w:bookmarkEnd w:id="28"/>
    <w:bookmarkEnd w:id="29"/>
    <w:bookmarkEnd w:id="30"/>
    <w:p>
      <w:pPr>
        <w:pStyle w:val="BodyText"/>
      </w:pPr>
      <w:r>
        <w:t xml:space="preserve">Growth Trend (2018-2023)</w:t>
      </w:r>
    </w:p>
    <w:p>
      <w:pPr>
        <w:pStyle w:val="BodyText"/>
      </w:pPr>
      <w:r>
        <w:t xml:space="preserve">Agriculture</w:t>
      </w:r>
    </w:p>
    <w:p>
      <w:pPr>
        <w:pStyle w:val="BodyText"/>
      </w:pPr>
      <w:r>
        <w:t xml:space="preserve">+4.5% (Steady)</w:t>
      </w:r>
    </w:p>
    <w:p>
      <w:pPr>
        <w:pStyle w:val="BodyText"/>
      </w:pPr>
      <w:r>
        <w:t xml:space="preserve">Manufacturing-1.2% (Volatile)</w:t>
      </w:r>
      <w:r>
        <w:t xml:space="preserve"> </w:t>
      </w:r>
      <w:r>
        <w:t xml:space="preserve">&lt; tr &gt;</w:t>
      </w:r>
      <w:r>
        <w:t xml:space="preserve"> </w:t>
      </w:r>
      <w:r>
        <w:t xml:space="preserve">&lt; td &gt; Services (Nigeria Abuja Focus )</w:t>
      </w:r>
      <w:r>
        <w:t xml:space="preserve"> </w:t>
      </w:r>
      <w:r>
        <w:t xml:space="preserve">&lt; td &gt; +8 .2 % R apid G row th &lt; / table &gt;&lt; p &gt;&lt; em&gt; * Source : Adjusted NBS Indices for Federal Capital Territory Region&lt; h3&gt;4 . Impact of Monetary Policy on Local Markets</w:t>
      </w:r>
    </w:p>
    <w:p>
      <w:pPr>
        <w:pStyle w:val="BodyText"/>
      </w:pPr>
      <w:r>
        <w:t xml:space="preserve">The interaction between CBN monetary policy and local markets in Nigeria Abuja is complex. High interest rates, while intended to curb inflation, can stifle credit access for small and medium enterprises (SMEs) in the capital region. The Economist must balance these macroeconomic goals with microeconomic realities.</w:t>
      </w:r>
    </w:p>
    <w:bookmarkStart w:id="31" w:name="i.-comparative-analysis"/>
    <w:p>
      <w:pPr>
        <w:pStyle w:val="Heading2"/>
      </w:pPr>
      <w:r>
        <w:t xml:space="preserve">I. Comparative Analysis</w:t>
      </w:r>
    </w:p>
    <w:p>
      <w:pPr>
        <w:pStyle w:val="FirstParagraph"/>
      </w:pPr>
      <w:r>
        <w:t xml:space="preserve">When comparing Nigeria Abuja to other emerging market capitals, distinct advantages emerge regarding stability and infrastructure investment. However, challenges remain in terms of income inequality and access to basic services for informal sector workers. The Economist's role is to design inclusive growth strategies that address these disparities.</w:t>
      </w:r>
    </w:p>
    <w:bookmarkEnd w:id="31"/>
    <w:bookmarkStart w:id="32" w:name="i.-implications-for-policy-makers"/>
    <w:p>
      <w:pPr>
        <w:pStyle w:val="Heading2"/>
      </w:pPr>
      <w:r>
        <w:t xml:space="preserve">I. Implications for Policy Makers</w:t>
      </w:r>
    </w:p>
    <w:p>
      <w:pPr>
        <w:pStyle w:val="FirstParagraph"/>
      </w:pPr>
      <w:r>
        <w:t xml:space="preserve">The findings of this poster presentation have direct implications for economic planning in Nigeria Abuja:</w:t>
      </w:r>
    </w:p>
    <w:p>
      <w:pPr>
        <w:numPr>
          <w:ilvl w:val="0"/>
          <w:numId w:val="1002"/>
        </w:numPr>
        <w:pStyle w:val="Compact"/>
      </w:pPr>
      <w:r>
        <w:rPr>
          <w:bCs/>
          <w:b/>
        </w:rPr>
        <w:t xml:space="preserve">Data-Driven Decision Making:</w:t>
      </w:r>
      <w:r>
        <w:t xml:space="preserve">Policymakers must rely on rigorous economic analysis rather than anecdotal evidence.</w:t>
      </w:r>
    </w:p>
    <w:p>
      <w:pPr>
        <w:numPr>
          <w:ilvl w:val="0"/>
          <w:numId w:val="1002"/>
        </w:numPr>
        <w:pStyle w:val="Compact"/>
      </w:pPr>
      <w:r>
        <w:rPr>
          <w:bCs/>
          <w:b/>
        </w:rPr>
        <w:t xml:space="preserve">Inclusive Growth Models:</w:t>
      </w:r>
      <w:r>
        <w:t xml:space="preserve">Economic growth must be inclusive, ensuring that the benefits of development reach all sectors of society within the Federal Capital Territory.</w:t>
      </w:r>
    </w:p>
    <w:bookmarkEnd w:id="32"/>
    <w:bookmarkStart w:id="33" w:name="i.-strategic-recommendations"/>
    <w:p>
      <w:pPr>
        <w:pStyle w:val="Heading2"/>
      </w:pPr>
      <w:r>
        <w:t xml:space="preserve">I. Strategic Recommendations</w:t>
      </w:r>
    </w:p>
    <w:p>
      <w:pPr>
        <w:pStyle w:val="FirstParagraph"/>
      </w:pPr>
      <w:r>
        <w:t xml:space="preserve">To fully realize the economic potential of Nigeria Abuja, we propose four strategic recommendations:</w:t>
      </w:r>
    </w:p>
    <w:p>
      <w:pPr>
        <w:numPr>
          <w:ilvl w:val="0"/>
          <w:numId w:val="1003"/>
        </w:numPr>
        <w:pStyle w:val="Compact"/>
      </w:pPr>
      <w:r>
        <w:rPr>
          <w:bCs/>
          <w:b/>
        </w:rPr>
        <w:t xml:space="preserve">Invest in Human Capital:</w:t>
      </w:r>
      <w:r>
        <w:t xml:space="preserve">Prioritizing education and vocational training to create a skilled workforce capable of driving the knowledge economy.</w:t>
      </w:r>
    </w:p>
    <w:p>
      <w:pPr>
        <w:numPr>
          <w:ilvl w:val="0"/>
          <w:numId w:val="1003"/>
        </w:numPr>
        <w:pStyle w:val="Compact"/>
      </w:pPr>
      <w:r>
        <w:rPr>
          <w:bCs/>
          <w:b/>
        </w:rPr>
        <w:t xml:space="preserve">Digital Infrastructure Development:</w:t>
      </w:r>
      <w:r>
        <w:t xml:space="preserve">Expanding broadband access to support remote work and digital entrepreneurship across Nigeria Abuja.</w:t>
      </w:r>
    </w:p>
    <w:p>
      <w:pPr>
        <w:numPr>
          <w:ilvl w:val="0"/>
          <w:numId w:val="1003"/>
        </w:numPr>
        <w:pStyle w:val="Compact"/>
      </w:pPr>
      <w:r>
        <w:rPr>
          <w:bCs/>
          <w:b/>
        </w:rPr>
        <w:t xml:space="preserve">Economic Diplomacy:</w:t>
      </w:r>
      <w:r>
        <w:t xml:space="preserve">Leveraging the status of Nigeria Abuja as a diplomatic hub to attract international trade delegations and foreign direct investment.</w:t>
      </w:r>
    </w:p>
    <w:bookmarkEnd w:id="33"/>
    <w:bookmarkStart w:id="35" w:name="i.-conclusion"/>
    <w:p>
      <w:pPr>
        <w:pStyle w:val="Heading2"/>
      </w:pPr>
      <w:r>
        <w:t xml:space="preserve">I. Conclusion</w:t>
      </w:r>
    </w:p>
    <w:p>
      <w:pPr>
        <w:pStyle w:val="FirstParagraph"/>
      </w:pPr>
      <w:r>
        <w:t xml:space="preserve">The Economist serves as an indispensable architect of economic stability and growth in Nigeria Abuja. By navigating the complexities of fiscal policy, diversification, and technological integration, the Economist can guide Nigeria Abuja towards a resilient and prosperous future.</w:t>
      </w:r>
    </w:p>
    <w:bookmarkStart w:id="34" w:name="final-thought"/>
    <w:p>
      <w:pPr>
        <w:pStyle w:val="Heading3"/>
      </w:pPr>
      <w:r>
        <w:t xml:space="preserve">Final Thought</w:t>
      </w:r>
    </w:p>
    <w:p>
      <w:pPr>
        <w:pStyle w:val="FirstParagraph"/>
      </w:pPr>
      <w:r>
        <w:t xml:space="preserve">The synergy between academic rigor and practical application in economic analysis is key. For Nigeria Abuja, this means moving beyond traditional models to embrace innovative, context-specific solutions that reflect the unique dynamics of the Federal Capital Territory.</w:t>
      </w:r>
    </w:p>
    <w:bookmarkEnd w:id="34"/>
    <w:bookmarkEnd w:id="35"/>
    <w:bookmarkStart w:id="36" w:name="i.-references"/>
    <w:p>
      <w:pPr>
        <w:pStyle w:val="Heading2"/>
      </w:pPr>
      <w:r>
        <w:t xml:space="preserve">I. References</w:t>
      </w:r>
    </w:p>
    <w:p>
      <w:pPr>
        <w:numPr>
          <w:ilvl w:val="0"/>
          <w:numId w:val="1004"/>
        </w:numPr>
        <w:pStyle w:val="Compact"/>
      </w:pPr>
      <w:r>
        <w:t xml:space="preserve">National Bureau of Statistics. (2023). GDP Growth and Sectoral Analysis. Lagos: NBS Publications.</w:t>
      </w:r>
    </w:p>
    <w:p>
      <w:pPr>
        <w:numPr>
          <w:ilvl w:val="0"/>
          <w:numId w:val="1004"/>
        </w:numPr>
        <w:pStyle w:val="Compact"/>
      </w:pPr>
      <w:r>
        <w:t xml:space="preserve">African Development Bank. (2024). Nigeria Country Strategy Paper. Abidjan: AfDB.</w:t>
      </w:r>
    </w:p>
    <w:bookmarkEnd w:id="36"/>
    <w:p>
      <w:pPr>
        <w:pStyle w:val="FirstParagraph"/>
      </w:pPr>
      <w:r>
        <w:t xml:space="preserve">Presented at the National Economic Forum, Nigeria Abuja | Prepared for Academic Dissemination in Policy Circles</w:t>
      </w:r>
      <w:r>
        <w:br/>
      </w:r>
      <w:r>
        <w:t xml:space="preserve">© 2024 Economist Research Initiative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Nigeria Abuja</dc:title>
  <dc:creator/>
  <dc:language>en</dc:language>
  <cp:keywords/>
  <dcterms:created xsi:type="dcterms:W3CDTF">2026-07-29T21:10:37Z</dcterms:created>
  <dcterms:modified xsi:type="dcterms:W3CDTF">2026-07-29T21:10:37Z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