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Resilience</w:t>
      </w:r>
      <w:r>
        <w:t xml:space="preserve"> </w:t>
      </w:r>
      <w:r>
        <w:t xml:space="preserve">and</w:t>
      </w:r>
      <w:r>
        <w:t xml:space="preserve"> </w:t>
      </w:r>
      <w:r>
        <w:t xml:space="preserve">Transformation:</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Lima,</w:t>
      </w:r>
      <w:r>
        <w:t xml:space="preserve"> </w:t>
      </w:r>
      <w:r>
        <w:t xml:space="preserve">Peru</w:t>
      </w:r>
    </w:p>
    <w:bookmarkStart w:id="20" w:name="X6a1ebd1b3b6d1b3586aedddcc722768321ad23c"/>
    <w:p>
      <w:pPr>
        <w:pStyle w:val="Heading1"/>
      </w:pPr>
      <w:r>
        <w:t xml:space="preserve">Economic Resilience and Structural Transformation in Lima, Peru</w:t>
      </w:r>
    </w:p>
    <w:p>
      <w:pPr>
        <w:pStyle w:val="FirstParagraph"/>
      </w:pPr>
      <w:r>
        <w:rPr>
          <w:bCs/>
          <w:b/>
        </w:rPr>
        <w:t xml:space="preserve">The Strategic Role of the Modern Economist in Navigating Post-Pandemic Recovery, Digital Innovation, and Sustainable Development</w:t>
      </w:r>
    </w:p>
    <w:p>
      <w:pPr>
        <w:pStyle w:val="BodyText"/>
      </w:pPr>
      <w:r>
        <w:t xml:space="preserve">Prepared for: Academic Economic Symposium • Lima Metropolitan Area Research Initiative</w:t>
      </w:r>
      <w:r>
        <w:br/>
      </w:r>
      <w:r>
        <w:t xml:space="preserve">Focus: Applied Macroeconomic Policy &amp; Urban Development Strategy</w:t>
      </w:r>
    </w:p>
    <w:bookmarkEnd w:id="20"/>
    <w:bookmarkStart w:id="22" w:name="introduction"/>
    <w:bookmarkStart w:id="21" w:name="i.-introduction-the-lima-context"/>
    <w:p>
      <w:pPr>
        <w:pStyle w:val="Heading3"/>
      </w:pPr>
      <w:r>
        <w:t xml:space="preserve">I. Introduction: The Lima Context</w:t>
      </w:r>
    </w:p>
    <w:p>
      <w:pPr>
        <w:pStyle w:val="FirstParagraph"/>
      </w:pPr>
      <w:r>
        <w:t xml:space="preserve">As the capital and largest city of Peru, Lima serves as the nation's primary economic engine, contributing significantly to the national GDP despite facing complex socio-economic challenges. This presentation explores how a modern</w:t>
      </w:r>
      <w:r>
        <w:t xml:space="preserve"> </w:t>
      </w:r>
      <w:r>
        <w:rPr>
          <w:bCs/>
          <w:b/>
        </w:rPr>
        <w:t xml:space="preserve">Economist</w:t>
      </w:r>
      <w:r>
        <w:t xml:space="preserve"> </w:t>
      </w:r>
      <w:r>
        <w:t xml:space="preserve">operates within this dynamic landscape. In an era defined by rapid urbanization, post-pandemic structural shifts, and global supply chain volatility, Lima represents a critical case study for applied economic theory. The role of the</w:t>
      </w:r>
      <w:r>
        <w:t xml:space="preserve"> </w:t>
      </w:r>
      <w:r>
        <w:rPr>
          <w:bCs/>
          <w:b/>
        </w:rPr>
        <w:t xml:space="preserve">Economist</w:t>
      </w:r>
      <w:r>
        <w:t xml:space="preserve"> </w:t>
      </w:r>
      <w:r>
        <w:t xml:space="preserve">here extends beyond traditional data analysis; it involves navigating informal labor markets that comprise nearly 70% of employment and addressing severe infrastructure deficits while fostering sustainable urban growth.</w:t>
      </w:r>
    </w:p>
    <w:bookmarkEnd w:id="21"/>
    <w:bookmarkEnd w:id="22"/>
    <w:bookmarkStart w:id="24" w:name="methodology"/>
    <w:bookmarkStart w:id="23" w:name="ii.-methodological-framework"/>
    <w:p>
      <w:pPr>
        <w:pStyle w:val="Heading3"/>
      </w:pPr>
      <w:r>
        <w:t xml:space="preserve">II. Methodological Framework</w:t>
      </w:r>
    </w:p>
    <w:p>
      <w:pPr>
        <w:pStyle w:val="FirstParagraph"/>
      </w:pPr>
      <w:r>
        <w:t xml:space="preserve">To understand the economic trajectory of Lima, this study employs a mixed-methods approach utilized by contemporary</w:t>
      </w:r>
      <w:r>
        <w:t xml:space="preserve"> </w:t>
      </w:r>
      <w:r>
        <w:rPr>
          <w:bCs/>
          <w:b/>
        </w:rPr>
        <w:t xml:space="preserve">Economist</w:t>
      </w:r>
      <w:r>
        <w:t xml:space="preserve"> </w:t>
      </w:r>
      <w:r>
        <w:t xml:space="preserve">professionals. We analyze macroeconomic indicators such as GDP growth rates, inflation trends (particularly regarding food security in urban centers), and foreign direct investment (FDI) flows into the region. Simultaneously, we incorporate micro-level data gathered through household surveys conducted across diverse districts of Lima—from the affluent San Isidro to the expanding peripheries of Callao. This dual perspective allows</w:t>
      </w:r>
      <w:r>
        <w:t xml:space="preserve"> </w:t>
      </w:r>
      <w:r>
        <w:rPr>
          <w:bCs/>
          <w:b/>
        </w:rPr>
        <w:t xml:space="preserve">Economists</w:t>
      </w:r>
      <w:r>
        <w:t xml:space="preserve"> </w:t>
      </w:r>
      <w:r>
        <w:t xml:space="preserve">to bridge the gap between aggregate national policy and individual household welfare, providing a comprehensive view of economic resilience in Peru's capital.</w:t>
      </w:r>
    </w:p>
    <w:bookmarkEnd w:id="23"/>
    <w:bookmarkEnd w:id="24"/>
    <w:bookmarkStart w:id="26" w:name="key-challenges"/>
    <w:bookmarkStart w:id="25" w:name="X4d77a63fec12265f00ab7de9cc5b0eb2e61b947"/>
    <w:p>
      <w:pPr>
        <w:pStyle w:val="Heading3"/>
      </w:pPr>
      <w:r>
        <w:t xml:space="preserve">III. Key Economic Challenges for Economists in Lima</w:t>
      </w:r>
    </w:p>
    <w:p>
      <w:pPr>
        <w:pStyle w:val="FirstParagraph"/>
      </w:pPr>
      <w:r>
        <w:t xml:space="preserve">The modern</w:t>
      </w:r>
      <w:r>
        <w:t xml:space="preserve"> </w:t>
      </w:r>
      <w:r>
        <w:rPr>
          <w:bCs/>
          <w:b/>
        </w:rPr>
        <w:t xml:space="preserve">Economist</w:t>
      </w:r>
      <w:r>
        <w:t xml:space="preserve"> </w:t>
      </w:r>
      <w:r>
        <w:t xml:space="preserve">working in Peru faces three distinct hurdles:</w:t>
      </w:r>
      <w:r>
        <w:t xml:space="preserve"> </w:t>
      </w:r>
      <w:r>
        <w:t xml:space="preserve">1. **Informality and Taxation:** Designing fiscal policies that encourage formalization without stifling small businesses, a crucial task for any</w:t>
      </w:r>
      <w:r>
        <w:t xml:space="preserve"> </w:t>
      </w:r>
      <w:r>
        <w:rPr>
          <w:bCs/>
          <w:b/>
        </w:rPr>
        <w:t xml:space="preserve">Economist</w:t>
      </w:r>
      <w:r>
        <w:t xml:space="preserve"> </w:t>
      </w:r>
      <w:r>
        <w:t xml:space="preserve">analyzing Lima's labor market.</w:t>
      </w:r>
      <w:r>
        <w:t xml:space="preserve"> </w:t>
      </w:r>
      <w:r>
        <w:t xml:space="preserve">2. **Infrastructure Gaps:** Addressing the chronic traffic congestion in Lima, which costs the economy billions annually in lost productivity—a key focus area for urban economists.</w:t>
      </w:r>
      <w:r>
        <w:t xml:space="preserve"> </w:t>
      </w:r>
      <w:r>
        <w:t xml:space="preserve">3. **Social Inequality:** Creating targeted social programs that reduce the stark income disparity inherent in Lima's demographic structure, requiring rigorous econometric modeling skills from practicing</w:t>
      </w:r>
      <w:r>
        <w:t xml:space="preserve"> </w:t>
      </w:r>
      <w:r>
        <w:rPr>
          <w:bCs/>
          <w:b/>
        </w:rPr>
        <w:t xml:space="preserve">Economists</w:t>
      </w:r>
      <w:r>
        <w:t xml:space="preserve">.</w:t>
      </w:r>
    </w:p>
    <w:bookmarkEnd w:id="25"/>
    <w:bookmarkEnd w:id="26"/>
    <w:bookmarkStart w:id="28" w:name="digital-innovation"/>
    <w:bookmarkStart w:id="27" w:name="X44a0928a0a60413910308a0cd7c77dad318a033"/>
    <w:p>
      <w:pPr>
        <w:pStyle w:val="Heading3"/>
      </w:pPr>
      <w:r>
        <w:t xml:space="preserve">IV. Digital Transformation and the New Economist</w:t>
      </w:r>
    </w:p>
    <w:p>
      <w:pPr>
        <w:pStyle w:val="FirstParagraph"/>
      </w:pPr>
      <w:r>
        <w:t xml:space="preserve">Lima is rapidly undergoing a digital transformation that demands adaptability from every professional, including the traditional</w:t>
      </w:r>
      <w:r>
        <w:t xml:space="preserve"> </w:t>
      </w:r>
      <w:r>
        <w:rPr>
          <w:bCs/>
          <w:b/>
        </w:rPr>
        <w:t xml:space="preserve">Economist</w:t>
      </w:r>
      <w:r>
        <w:t xml:space="preserve">. The rise of fintech startups in Peru has revolutionized banking access for the unbanked population. For an</w:t>
      </w:r>
      <w:r>
        <w:t xml:space="preserve"> </w:t>
      </w:r>
      <w:r>
        <w:rPr>
          <w:bCs/>
          <w:b/>
        </w:rPr>
        <w:t xml:space="preserve">Economist</w:t>
      </w:r>
      <w:r>
        <w:t xml:space="preserve">, this presents both an opportunity and a challenge: analyzing how digital financial inclusion impacts savings rates and investment behaviors among Lima's lower-middle class. By leveraging big data analytics,</w:t>
      </w:r>
      <w:r>
        <w:t xml:space="preserve"> </w:t>
      </w:r>
      <w:r>
        <w:rPr>
          <w:bCs/>
          <w:b/>
        </w:rPr>
        <w:t xml:space="preserve">Economists</w:t>
      </w:r>
      <w:r>
        <w:t xml:space="preserve"> </w:t>
      </w:r>
      <w:r>
        <w:t xml:space="preserve">can now track economic activity in near real-time, offering policymakers immediate insights into market trends that were previously only available through delayed government reports.</w:t>
      </w:r>
    </w:p>
    <w:bookmarkEnd w:id="27"/>
    <w:bookmarkEnd w:id="28"/>
    <w:bookmarkStart w:id="30" w:name="sustainability"/>
    <w:bookmarkStart w:id="29" w:name="v.-sustainability-and-green-economies"/>
    <w:p>
      <w:pPr>
        <w:pStyle w:val="Heading3"/>
      </w:pPr>
      <w:r>
        <w:t xml:space="preserve">V. Sustainability and Green Economies</w:t>
      </w:r>
    </w:p>
    <w:p>
      <w:pPr>
        <w:pStyle w:val="FirstParagraph"/>
      </w:pPr>
      <w:r>
        <w:t xml:space="preserve">Environmental sustainability is no longer optional; it is a core competency for the 21st-century</w:t>
      </w:r>
      <w:r>
        <w:t xml:space="preserve"> </w:t>
      </w:r>
      <w:r>
        <w:rPr>
          <w:bCs/>
          <w:b/>
        </w:rPr>
        <w:t xml:space="preserve">Economist</w:t>
      </w:r>
      <w:r>
        <w:t xml:space="preserve">. Lima faces significant environmental risks, including air pollution and water scarcity exacerbated by climate change. This section highlights how Peruvian</w:t>
      </w:r>
      <w:r>
        <w:t xml:space="preserve"> </w:t>
      </w:r>
      <w:r>
        <w:rPr>
          <w:bCs/>
          <w:b/>
        </w:rPr>
        <w:t xml:space="preserve">Economists</w:t>
      </w:r>
      <w:r>
        <w:t xml:space="preserve"> </w:t>
      </w:r>
      <w:r>
        <w:t xml:space="preserve">are integrating Environmental, Social, and Governance (ESG) criteria into investment strategies. We present models demonstrating that sustainable urban planning in Lima not only mitigates long-term economic losses but also attracts international green funding. The ability of an</w:t>
      </w:r>
      <w:r>
        <w:t xml:space="preserve"> </w:t>
      </w:r>
      <w:r>
        <w:rPr>
          <w:bCs/>
          <w:b/>
        </w:rPr>
        <w:t xml:space="preserve">Economist</w:t>
      </w:r>
      <w:r>
        <w:t xml:space="preserve"> </w:t>
      </w:r>
      <w:r>
        <w:t xml:space="preserve">to quantify the cost of environmental degradation is vital for shaping resilient policy in Peru.</w:t>
      </w:r>
    </w:p>
    <w:bookmarkEnd w:id="29"/>
    <w:bookmarkEnd w:id="30"/>
    <w:bookmarkStart w:id="32" w:name="conclusion"/>
    <w:bookmarkStart w:id="31" w:name="X0ee3e09524c82ee2b8c29fc57c8c70f4b44c627"/>
    <w:p>
      <w:pPr>
        <w:pStyle w:val="Heading3"/>
      </w:pPr>
      <w:r>
        <w:t xml:space="preserve">VI. Conclusion: The Future Economic Landscape</w:t>
      </w:r>
    </w:p>
    <w:p>
      <w:pPr>
        <w:pStyle w:val="FirstParagraph"/>
      </w:pPr>
      <w:r>
        <w:t xml:space="preserve">In conclusion, the role of the</w:t>
      </w:r>
      <w:r>
        <w:t xml:space="preserve"> </w:t>
      </w:r>
      <w:r>
        <w:rPr>
          <w:bCs/>
          <w:b/>
        </w:rPr>
        <w:t xml:space="preserve">Economist</w:t>
      </w:r>
      <w:r>
        <w:t xml:space="preserve"> </w:t>
      </w:r>
      <w:r>
        <w:t xml:space="preserve">in Lima is pivotal for steering Peru toward a more inclusive and prosperous future. By mastering data analytics, understanding informal markets, and prioritizing sustainable development, today's</w:t>
      </w:r>
      <w:r>
        <w:t xml:space="preserve"> </w:t>
      </w:r>
      <w:r>
        <w:rPr>
          <w:bCs/>
          <w:b/>
        </w:rPr>
        <w:t xml:space="preserve">Economists</w:t>
      </w:r>
      <w:r>
        <w:t xml:space="preserve"> </w:t>
      </w:r>
      <w:r>
        <w:t xml:space="preserve">are equipped to tackle Lima’s most pressing issues. This presentation underscores that effective economic strategy in the Peruvian capital requires a nuanced, localized approach—one that respects the unique cultural and structural realities of Lima while leveraging global best practices. We call upon academic institutions and government bodies alike to support the ongoing evolution of</w:t>
      </w:r>
      <w:r>
        <w:t xml:space="preserve"> </w:t>
      </w:r>
      <w:r>
        <w:rPr>
          <w:bCs/>
          <w:b/>
        </w:rPr>
        <w:t xml:space="preserve">Economists</w:t>
      </w:r>
      <w:r>
        <w:t xml:space="preserve"> </w:t>
      </w:r>
      <w:r>
        <w:t xml:space="preserve">as key agents of change in Peru’s development journey.</w:t>
      </w:r>
    </w:p>
    <w:bookmarkEnd w:id="31"/>
    <w:bookmarkEnd w:id="32"/>
    <w:bookmarkStart w:id="34" w:name="references"/>
    <w:bookmarkStart w:id="33" w:name="Xc633f7b573ad90fc143cc85f526ada96cc7ef65"/>
    <w:p>
      <w:pPr>
        <w:pStyle w:val="Heading3"/>
      </w:pPr>
      <w:r>
        <w:t xml:space="preserve">VII. Selected Bibliography and Key Sources</w:t>
      </w:r>
    </w:p>
    <w:p>
      <w:pPr>
        <w:numPr>
          <w:ilvl w:val="0"/>
          <w:numId w:val="1001"/>
        </w:numPr>
        <w:pStyle w:val="Compact"/>
      </w:pPr>
      <w:r>
        <w:rPr>
          <w:bCs/>
          <w:b/>
        </w:rPr>
        <w:t xml:space="preserve">World Bank Reports:</w:t>
      </w:r>
      <w:r>
        <w:t xml:space="preserve"> </w:t>
      </w:r>
      <w:r>
        <w:t xml:space="preserve">"Peru Economic Update: Navigating Uncertainty in Lima and Beyond." (2023-2024). These reports provide critical macroeconomic data used by</w:t>
      </w:r>
      <w:r>
        <w:t xml:space="preserve"> </w:t>
      </w:r>
      <w:r>
        <w:rPr>
          <w:bCs/>
          <w:b/>
        </w:rPr>
        <w:t xml:space="preserve">Economists</w:t>
      </w:r>
      <w:r>
        <w:t xml:space="preserve"> </w:t>
      </w:r>
      <w:r>
        <w:t xml:space="preserve">to forecast trends.</w:t>
      </w:r>
    </w:p>
    <w:p>
      <w:pPr>
        <w:numPr>
          <w:ilvl w:val="0"/>
          <w:numId w:val="1001"/>
        </w:numPr>
        <w:pStyle w:val="Compact"/>
      </w:pPr>
      <w:r>
        <w:rPr>
          <w:bCs/>
          <w:b/>
        </w:rPr>
        <w:t xml:space="preserve">Instituto Nacional de Estadística e Informática (INEI):</w:t>
      </w:r>
      <w:r>
        <w:t xml:space="preserve"> </w:t>
      </w:r>
      <w:r>
        <w:t xml:space="preserve">"Encuesta Nacional de Hogares (ENAOH)." The primary source for labor informality statistics, essential for any</w:t>
      </w:r>
      <w:r>
        <w:t xml:space="preserve"> </w:t>
      </w:r>
      <w:r>
        <w:rPr>
          <w:bCs/>
          <w:b/>
        </w:rPr>
        <w:t xml:space="preserve">Economist</w:t>
      </w:r>
      <w:r>
        <w:t xml:space="preserve"> </w:t>
      </w:r>
      <w:r>
        <w:t xml:space="preserve">working in Peru.</w:t>
      </w:r>
    </w:p>
    <w:p>
      <w:pPr>
        <w:numPr>
          <w:ilvl w:val="0"/>
          <w:numId w:val="1001"/>
        </w:numPr>
        <w:pStyle w:val="Compact"/>
      </w:pPr>
      <w:r>
        <w:rPr>
          <w:bCs/>
          <w:b/>
        </w:rPr>
        <w:t xml:space="preserve">Central Reserve Bank of Peru:</w:t>
      </w:r>
      <w:r>
        <w:t xml:space="preserve"> </w:t>
      </w:r>
      <w:r>
        <w:t xml:space="preserve">"Annual Inflation and Monetary Policy Reports." Essential reading for understanding the monetary tools available to</w:t>
      </w:r>
      <w:r>
        <w:t xml:space="preserve"> </w:t>
      </w:r>
      <w:r>
        <w:rPr>
          <w:bCs/>
          <w:b/>
        </w:rPr>
        <w:t xml:space="preserve">Economists</w:t>
      </w:r>
      <w:r>
        <w:t xml:space="preserve">.</w:t>
      </w:r>
    </w:p>
    <w:p>
      <w:pPr>
        <w:numPr>
          <w:ilvl w:val="0"/>
          <w:numId w:val="1001"/>
        </w:numPr>
        <w:pStyle w:val="Compact"/>
      </w:pPr>
      <w:r>
        <w:rPr>
          <w:iCs/>
          <w:i/>
        </w:rPr>
        <w:t xml:space="preserve">"The Economics of Informal Labor Markets in Urban Latin America."</w:t>
      </w:r>
      <w:r>
        <w:t xml:space="preserve"> </w:t>
      </w:r>
      <w:r>
        <w:t xml:space="preserve">Journal of Development Studies. Provides theoretical frameworks applied by academic</w:t>
      </w:r>
      <w:r>
        <w:t xml:space="preserve"> </w:t>
      </w:r>
      <w:r>
        <w:rPr>
          <w:bCs/>
          <w:b/>
        </w:rPr>
        <w:t xml:space="preserve">Economists</w:t>
      </w:r>
      <w:r>
        <w:t xml:space="preserve">.</w:t>
      </w:r>
    </w:p>
    <w:p>
      <w:pPr>
        <w:numPr>
          <w:ilvl w:val="0"/>
          <w:numId w:val="1001"/>
        </w:numPr>
        <w:pStyle w:val="Compact"/>
      </w:pPr>
      <w:r>
        <w:t xml:space="preserve">Economist Economist Economist Peru Lima Economists Peru Lima</w:t>
      </w:r>
    </w:p>
    <w:bookmarkEnd w:id="33"/>
    <w:bookmarkEnd w:id="34"/>
    <w:p>
      <w:pPr>
        <w:pStyle w:val="FirstParagraph"/>
      </w:pPr>
      <w:r>
        <w:rPr>
          <w:iCs/>
          <w:i/>
        </w:rPr>
        <w:t xml:space="preserve">© 2024 Academic Poster Presentation Series. All rights reserved.</w:t>
      </w:r>
      <w:r>
        <w:br/>
      </w:r>
      <w:r>
        <w:t xml:space="preserve">Prepared by the Department of Applied Economics, Lima, Peru.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Resilience and Transformation: A Poster Presentation on the Role of the Economist in Lima, Peru</dc:title>
  <dc:creator/>
  <dc:language>en</dc:language>
  <cp:keywords/>
  <dcterms:created xsi:type="dcterms:W3CDTF">2026-07-29T15:29:28Z</dcterms:created>
  <dcterms:modified xsi:type="dcterms:W3CDTF">2026-07-29T15:29:28Z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