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Perspectives</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Poster</w:t>
      </w:r>
      <w:r>
        <w:t xml:space="preserve"> </w:t>
      </w:r>
      <w:r>
        <w:t xml:space="preserve">Presentation</w:t>
      </w:r>
    </w:p>
    <w:bookmarkStart w:id="20" w:name="Xb84250cdf47bc9df763a893015108155523496e"/>
    <w:p>
      <w:pPr>
        <w:pStyle w:val="Heading1"/>
      </w:pPr>
      <w:r>
        <w:t xml:space="preserve">Economic Transformation and Strategic Outlooks in Qatar Doha</w:t>
      </w:r>
    </w:p>
    <w:p>
      <w:pPr>
        <w:pStyle w:val="FirstParagraph"/>
      </w:pPr>
      <w:r>
        <w:t xml:space="preserve">A Comprehensive Academic Poster Presentation on the Role of the Modern Economist in Gulf Development</w:t>
      </w:r>
    </w:p>
    <w:bookmarkEnd w:id="20"/>
    <w:bookmarkStart w:id="22" w:name="introduction"/>
    <w:bookmarkStart w:id="21" w:name="introduction-and-contextual-framework"/>
    <w:p>
      <w:pPr>
        <w:pStyle w:val="Heading2"/>
      </w:pPr>
      <w:r>
        <w:t xml:space="preserve">1. Introduction and Contextual Framework</w:t>
      </w:r>
    </w:p>
    <w:p>
      <w:pPr>
        <w:pStyle w:val="FirstParagraph"/>
      </w:pPr>
      <w:r>
        <w:t xml:space="preserve">The global economic landscape is undergoing a profound shift, with emerging markets playing an increasingly pivotal role in international finance, energy trading, and sustainable development. Within this dynamic environment, Qatar Doha has emerged not merely as a regional hub but as a global nexus for economic innovation and geopolitical stability. This poster presentation aims to dissect the multifaceted economic trajectory of Qatar Doha through the analytical lens of contemporary economics. By examining historical precedents alongside future projections, we seek to elucidate how</w:t>
      </w:r>
      <w:r>
        <w:t xml:space="preserve"> </w:t>
      </w:r>
      <w:r>
        <w:rPr>
          <w:bCs/>
          <w:b/>
        </w:rPr>
        <w:t xml:space="preserve">Economist</w:t>
      </w:r>
      <w:r>
        <w:t xml:space="preserve"> </w:t>
      </w:r>
      <w:r>
        <w:t xml:space="preserve">professionals are instrumental in navigating the complexities of resource-based economies transitioning toward knowledge-based systems.</w:t>
      </w:r>
    </w:p>
    <w:p>
      <w:pPr>
        <w:pStyle w:val="BodyText"/>
      </w:pPr>
      <w:r>
        <w:t xml:space="preserve">The significance of this study lies in its focus on Qatar Doha as a unique case study. Unlike traditional oil-dependent nations, Qatar has leveraged its strategic geographic location and sovereign wealth to diversify its economic portfolio. This transformation offers critical insights into policy formulation, fiscal management, and sustainable growth strategies that are applicable to other emerging economies worldwide.</w:t>
      </w:r>
    </w:p>
    <w:bookmarkEnd w:id="21"/>
    <w:bookmarkEnd w:id="22"/>
    <w:bookmarkStart w:id="24" w:name="history"/>
    <w:bookmarkStart w:id="23" w:name="Xf68e2492b107b21ab3645436e8d2b5f30638c0b"/>
    <w:p>
      <w:pPr>
        <w:pStyle w:val="Heading2"/>
      </w:pPr>
      <w:r>
        <w:t xml:space="preserve">2. Historical Economic Evolution of Qatar Doha</w:t>
      </w:r>
    </w:p>
    <w:p>
      <w:pPr>
        <w:pStyle w:val="FirstParagraph"/>
      </w:pPr>
      <w:r>
        <w:t xml:space="preserve">The economic history of Qatar Doha is characterized by rapid modernization and strategic foresight. Initially reliant primarily on pearl fishing and later natural gas, the nation has executed one of the most successful diversification strategies in the Middle East. Early investments in infrastructure were driven by state-led initiatives that prioritized long-term stability over short-term gains.</w:t>
      </w:r>
    </w:p>
    <w:p>
      <w:pPr>
        <w:numPr>
          <w:ilvl w:val="0"/>
          <w:numId w:val="1001"/>
        </w:numPr>
        <w:pStyle w:val="Compact"/>
      </w:pPr>
      <w:r>
        <w:rPr>
          <w:bCs/>
          <w:b/>
        </w:rPr>
        <w:t xml:space="preserve">The Gas Era:</w:t>
      </w:r>
      <w:r>
        <w:t xml:space="preserve"> </w:t>
      </w:r>
      <w:r>
        <w:t xml:space="preserve">The discovery of vast North Field gas reserves provided Qatar with immense revenue, allowing for significant sovereign wealth accumulation.</w:t>
      </w:r>
    </w:p>
    <w:p>
      <w:pPr>
        <w:numPr>
          <w:ilvl w:val="0"/>
          <w:numId w:val="1001"/>
        </w:numPr>
        <w:pStyle w:val="Compact"/>
      </w:pPr>
      <w:r>
        <w:rPr>
          <w:bCs/>
          <w:b/>
        </w:rPr>
        <w:t xml:space="preserve">Sovereign Wealth Management:</w:t>
      </w:r>
      <w:r>
        <w:t xml:space="preserve"> </w:t>
      </w:r>
      <w:r>
        <w:t xml:space="preserve">The establishment of the Qatar Investment Authority (QIA) marked a turning point, enabling direct investments in global markets and reducing reliance on domestic hydrocarbon revenues.</w:t>
      </w:r>
    </w:p>
    <w:p>
      <w:pPr>
        <w:numPr>
          <w:ilvl w:val="0"/>
          <w:numId w:val="1001"/>
        </w:numPr>
        <w:pStyle w:val="Compact"/>
      </w:pPr>
      <w:r>
        <w:rPr>
          <w:bCs/>
          <w:b/>
        </w:rPr>
        <w:t xml:space="preserve">Diversification Initiatives:</w:t>
      </w:r>
      <w:r>
        <w:t xml:space="preserve"> </w:t>
      </w:r>
      <w:r>
        <w:t xml:space="preserve">Recent decades have seen deliberate policy shifts toward tourism, finance, technology, and education sectors within Qatar Doha.</w:t>
      </w:r>
    </w:p>
    <w:bookmarkEnd w:id="23"/>
    <w:bookmarkEnd w:id="24"/>
    <w:bookmarkStart w:id="26" w:name="role-economist"/>
    <w:bookmarkStart w:id="25" w:name="Xbe41e068c14067d148933e7539f9826eb92e78a"/>
    <w:p>
      <w:pPr>
        <w:pStyle w:val="Heading2"/>
      </w:pPr>
      <w:r>
        <w:t xml:space="preserve">3. The Critical Role of the Economist in Policy Formulation</w:t>
      </w:r>
    </w:p>
    <w:p>
      <w:pPr>
        <w:pStyle w:val="FirstParagraph"/>
      </w:pPr>
      <w:r>
        <w:t xml:space="preserve">In the context of Qatar Doha, the role of an economist extends beyond data analysis; it involves strategic advisory capacity for national development plans. Economists play a central role in interpreting global market trends and aligning them with local objectives. They are tasked with modeling fiscal policies, assessing inflationary pressures, and evaluating the impact of international sanctions or geopolitical tensions on trade flows.</w:t>
      </w:r>
    </w:p>
    <w:p>
      <w:pPr>
        <w:pStyle w:val="BodyText"/>
      </w:pPr>
      <w:r>
        <w:t xml:space="preserve">Specifically, economists in Qatar Doha are instrumental in:</w:t>
      </w:r>
    </w:p>
    <w:p>
      <w:pPr>
        <w:numPr>
          <w:ilvl w:val="0"/>
          <w:numId w:val="1002"/>
        </w:numPr>
        <w:pStyle w:val="Compact"/>
      </w:pPr>
      <w:r>
        <w:rPr>
          <w:bCs/>
          <w:b/>
        </w:rPr>
        <w:t xml:space="preserve">Fiscal Policy Design:</w:t>
      </w:r>
    </w:p>
    <w:p>
      <w:pPr>
        <w:numPr>
          <w:ilvl w:val="0"/>
          <w:numId w:val="1002"/>
        </w:numPr>
        <w:pStyle w:val="Compact"/>
      </w:pPr>
      <w:r>
        <w:rPr>
          <w:bCs/>
          <w:b/>
        </w:rPr>
        <w:t xml:space="preserve">Risk Assessment:</w:t>
      </w:r>
    </w:p>
    <w:p>
      <w:pPr>
        <w:numPr>
          <w:ilvl w:val="0"/>
          <w:numId w:val="1002"/>
        </w:numPr>
        <w:pStyle w:val="Compact"/>
      </w:pPr>
      <w:r>
        <w:rPr>
          <w:iCs/>
          <w:i/>
        </w:rPr>
        <w:t xml:space="preserve">Labor Market Dynamics:</w:t>
      </w:r>
    </w:p>
    <w:bookmarkEnd w:id="25"/>
    <w:bookmarkEnd w:id="26"/>
    <w:bookmarkStart w:id="28" w:name="diversification"/>
    <w:bookmarkStart w:id="27" w:name="diversification-beyond-hydrocarbons"/>
    <w:p>
      <w:pPr>
        <w:pStyle w:val="Heading2"/>
      </w:pPr>
      <w:r>
        <w:t xml:space="preserve">4. Diversification Beyond Hydrocarbons</w:t>
      </w:r>
    </w:p>
    <w:p>
      <w:pPr>
        <w:pStyle w:val="FirstParagraph"/>
      </w:pPr>
      <w:r>
        <w:t xml:space="preserve">A core theme of this presentation is the successful pivot toward non-gas sectors in Qatar Doha. While energy remains a cornerstone, the strategic emphasis on finance, logistics, and human capital development demonstrates a robust application of economic theory to practice.</w:t>
      </w:r>
    </w:p>
    <w:p>
      <w:pPr>
        <w:numPr>
          <w:ilvl w:val="0"/>
          <w:numId w:val="1003"/>
        </w:numPr>
        <w:pStyle w:val="Compact"/>
      </w:pPr>
      <w:r>
        <w:rPr>
          <w:bCs/>
          <w:b/>
        </w:rPr>
        <w:t xml:space="preserve">Financial Hub Status:</w:t>
      </w:r>
    </w:p>
    <w:p>
      <w:pPr>
        <w:numPr>
          <w:ilvl w:val="0"/>
          <w:numId w:val="1003"/>
        </w:numPr>
        <w:pStyle w:val="Compact"/>
      </w:pPr>
      <w:r>
        <w:rPr>
          <w:iCs/>
          <w:i/>
        </w:rPr>
        <w:t xml:space="preserve">Tourism and Hospitality:</w:t>
      </w:r>
    </w:p>
    <w:p>
      <w:pPr>
        <w:numPr>
          <w:ilvl w:val="0"/>
          <w:numId w:val="1003"/>
        </w:numPr>
        <w:pStyle w:val="Compact"/>
      </w:pPr>
      <w:r>
        <w:rPr>
          <w:bCs/>
          <w:b/>
        </w:rPr>
        <w:t xml:space="preserve">Educational City:</w:t>
      </w:r>
    </w:p>
    <w:bookmarkEnd w:id="27"/>
    <w:bookmarkEnd w:id="28"/>
    <w:bookmarkStart w:id="30" w:name="challenges"/>
    <w:bookmarkStart w:id="29" w:name="X7d8a21aded8bbea45dc019a58511675a3a49153"/>
    <w:p>
      <w:pPr>
        <w:pStyle w:val="Heading2"/>
      </w:pPr>
      <w:r>
        <w:t xml:space="preserve">5. Contemporary Challenges and Future Projections</w:t>
      </w:r>
    </w:p>
    <w:p>
      <w:pPr>
        <w:pStyle w:val="FirstParagraph"/>
      </w:pPr>
      <w:r>
        <w:t xml:space="preserve">Despite its successes, Qatar Doha faces significant economic challenges that require sophisticated analytical responses from the economist community. These include:</w:t>
      </w:r>
    </w:p>
    <w:p>
      <w:pPr>
        <w:numPr>
          <w:ilvl w:val="0"/>
          <w:numId w:val="1004"/>
        </w:numPr>
        <w:pStyle w:val="Compact"/>
      </w:pPr>
      <w:r>
        <w:rPr>
          <w:bCs/>
          <w:b/>
        </w:rPr>
        <w:t xml:space="preserve">Sustainability and Climate Change:</w:t>
      </w:r>
    </w:p>
    <w:p>
      <w:pPr>
        <w:numPr>
          <w:ilvl w:val="0"/>
          <w:numId w:val="1004"/>
        </w:numPr>
        <w:pStyle w:val="Compact"/>
      </w:pPr>
      <w:r>
        <w:rPr>
          <w:iCs/>
          <w:i/>
        </w:rPr>
        <w:t xml:space="preserve">Global Economic Volatility:</w:t>
      </w:r>
    </w:p>
    <w:p>
      <w:pPr>
        <w:numPr>
          <w:ilvl w:val="0"/>
          <w:numId w:val="1004"/>
        </w:numPr>
        <w:pStyle w:val="Compact"/>
      </w:pPr>
      <w:r>
        <w:t xml:space="preserve">Social Equity:</w:t>
      </w:r>
    </w:p>
    <w:p>
      <w:pPr>
        <w:pStyle w:val="FirstParagraph"/>
      </w:pPr>
      <w:r>
        <w:t xml:space="preserve">The future outlook for Qatar Doha remains positive, driven by continued investment in digital economy infrastructure and regional integration through trade agreements. The economist will continue to be at the forefront of these developments, providing evidence-based recommendations that guide national policy.</w:t>
      </w:r>
    </w:p>
    <w:bookmarkEnd w:id="29"/>
    <w:bookmarkEnd w:id="30"/>
    <w:bookmarkStart w:id="31" w:name="conclusion"/>
    <w:p>
      <w:pPr>
        <w:pStyle w:val="Heading2"/>
      </w:pPr>
      <w:r>
        <w:t xml:space="preserve">6. Conclusion</w:t>
      </w:r>
    </w:p>
    <w:p>
      <w:pPr>
        <w:pStyle w:val="FirstParagraph"/>
      </w:pPr>
      <w:r>
        <w:t xml:space="preserve">This poster presentation highlights that Qatar Doha stands as a premier example of economic transformation in the modern era. The interplay between resource wealth, strategic governance, and academic rigor has created a resilient economy capable of navigating global uncertainties. Central to this success is the professional economist, whose analytical capabilities drive policy innovation and sustainable growth.</w:t>
      </w:r>
    </w:p>
    <w:p>
      <w:pPr>
        <w:pStyle w:val="BodyText"/>
      </w:pPr>
      <w:r>
        <w:t xml:space="preserve">As Qatar Doha continues to evolve into a knowledge-based economy, the collaboration between academic researchers, government policymakers, and private sector leaders will be vital. The insights gained from studying Qatar Doha’s economic journey provide valuable lessons for other nations striving for similar development paradigms. Ultimately, the story of Qatar Doha is one of foresight, adaptation, and the enduring value of expert economic stewardship.</w:t>
      </w:r>
    </w:p>
    <w:bookmarkEnd w:id="31"/>
    <w:p>
      <w:pPr>
        <w:pStyle w:val="BodyText"/>
      </w:pPr>
      <w:r>
        <w:rPr>
          <w:bCs/>
          <w:b/>
        </w:rPr>
        <w:t xml:space="preserve">Acknowledgments:</w:t>
      </w:r>
    </w:p>
    <w:p>
      <w:pPr>
        <w:pStyle w:val="BodyText"/>
      </w:pPr>
      <w:r>
        <w:t xml:space="preserve">© 2023 Academic Poster Series on Regional Economics. | Location: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Perspectives in Qatar Doha: A Poster Presentation</dc:title>
  <dc:creator/>
  <dc:language>en</dc:language>
  <cp:keywords/>
  <dcterms:created xsi:type="dcterms:W3CDTF">2026-07-29T13:45:06Z</dcterms:created>
  <dcterms:modified xsi:type="dcterms:W3CDTF">2026-07-29T13:45:06Z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