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Dynamics</w:t>
      </w:r>
      <w:r>
        <w:t xml:space="preserve"> </w:t>
      </w:r>
      <w:r>
        <w:t xml:space="preserve">in</w:t>
      </w:r>
      <w:r>
        <w:t xml:space="preserve"> </w:t>
      </w:r>
      <w:r>
        <w:t xml:space="preserve">Spain</w:t>
      </w:r>
      <w:r>
        <w:t xml:space="preserve"> </w:t>
      </w:r>
      <w:r>
        <w:t xml:space="preserve">Madrid:</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1" w:name="title-section"/>
    <w:bookmarkStart w:id="20" w:name="Xe075f73ca5b08846fb43bf394f47395b826ece3"/>
    <w:p>
      <w:pPr>
        <w:pStyle w:val="Heading1"/>
      </w:pPr>
      <w:r>
        <w:t xml:space="preserve">Economic Resilience and Structural Transformation in Spain Madrid: A Post-Pandemic Analysis</w:t>
      </w:r>
    </w:p>
    <w:p>
      <w:pPr>
        <w:pStyle w:val="FirstParagraph"/>
      </w:pPr>
      <w:r>
        <w:t xml:space="preserve">Prepared by: Dr. Elena Vasquez &amp; Prof. Javier Mendez</w:t>
      </w:r>
    </w:p>
    <w:p>
      <w:pPr>
        <w:pStyle w:val="BodyText"/>
      </w:pPr>
      <w:r>
        <w:t xml:space="preserve">Department of Applied Economics, Universidad Complutense de Madrid</w:t>
      </w:r>
    </w:p>
    <w:p>
      <w:pPr>
        <w:pStyle w:val="BodyText"/>
      </w:pPr>
      <w:r>
        <w:rPr>
          <w:bCs/>
          <w:b/>
        </w:rPr>
        <w:t xml:space="preserve">Institution:</w:t>
      </w:r>
      <w:r>
        <w:t xml:space="preserve"> </w:t>
      </w:r>
      <w:r>
        <w:t xml:space="preserve">Faculty of Economic Sciences and Business, Spain Madrid</w:t>
      </w:r>
      <w:r>
        <w:br/>
      </w:r>
      <w:r>
        <w:rPr>
          <w:bCs/>
          <w:b/>
        </w:rPr>
        <w:t xml:space="preserve">Date:</w:t>
      </w:r>
      <w:r>
        <w:t xml:space="preserve"> </w:t>
      </w:r>
      <w:r>
        <w:t xml:space="preserve">October 2023</w:t>
      </w:r>
      <w:r>
        <w:br/>
      </w:r>
      <w:r>
        <w:rPr>
          <w:iCs/>
          <w:i/>
        </w:rPr>
        <w:t xml:space="preserve">This document serves as the full academic text for a Poster Presentation on Economist perspectives regarding the capital city.</w:t>
      </w:r>
    </w:p>
    <w:bookmarkEnd w:id="20"/>
    <w:bookmarkEnd w:id="21"/>
    <w:bookmarkStart w:id="22" w:name="abstract"/>
    <w:p>
      <w:pPr>
        <w:pStyle w:val="Heading3"/>
      </w:pPr>
      <w:r>
        <w:rPr>
          <w:u w:val="single"/>
        </w:rPr>
        <w:t xml:space="preserve">Abstract</w:t>
      </w:r>
    </w:p>
    <w:p>
      <w:pPr>
        <w:pStyle w:val="FirstParagraph"/>
      </w:pPr>
      <w:r>
        <w:t xml:space="preserve">The role of the modern Economist has evolved from mere statistical analyst to strategic advisor on structural resilience. This poster presentation explores the intricate economic landscape of Spain Madrid, focusing on its recovery trajectories following recent global disruptions. By analyzing fiscal policies, labor market dynamics, and digital transformation initiatives within Spain Madrid, we demonstrate how local economic strategies contribute to broader national stability in Spain. The findings suggest that targeted interventions in the service sector and sustainable urban planning are critical for maintaining competitiveness.</w:t>
      </w:r>
    </w:p>
    <w:bookmarkEnd w:id="22"/>
    <w:bookmarkStart w:id="24" w:name="introduction"/>
    <w:bookmarkStart w:id="23" w:name="X8d8bcf3fe99ec1373230f07eec7e9faadd925a4"/>
    <w:p>
      <w:pPr>
        <w:pStyle w:val="Heading2"/>
      </w:pPr>
      <w:r>
        <w:rPr>
          <w:bCs/>
          <w:b/>
          <w:u w:val="single"/>
        </w:rPr>
        <w:t xml:space="preserve">I</w:t>
      </w:r>
      <w:r>
        <w:rPr>
          <w:u w:val="single"/>
        </w:rPr>
        <w:t xml:space="preserve">. Introduction: The Context of Spain Madrid</w:t>
      </w:r>
    </w:p>
    <w:p>
      <w:pPr>
        <w:pStyle w:val="FirstParagraph"/>
      </w:pPr>
      <w:r>
        <w:t xml:space="preserve">The capital city of Spain, Madrid, stands as a critical hub for economic activity in Southern Europe. As the seat of government and a primary center for finance and culture, the economic health of Spain Madrid is synonymous with the broader fiscal health of Spain. However, the traditional roles within an Economist's toolkit must adapt to new realities.</w:t>
      </w:r>
    </w:p>
    <w:p>
      <w:pPr>
        <w:pStyle w:val="BodyText"/>
      </w:pPr>
      <w:r>
        <w:t xml:space="preserve">The objective of this academic inquiry is twofold: first, to assess the current economic indicators specific to Spain Madrid; and second, to propose policy frameworks that an Economist can utilize to foster sustainable growth. Understanding the unique demographic density and service-oriented nature of Spain Madrid requires a nuanced application of macroeconomic theory.</w:t>
      </w:r>
    </w:p>
    <w:p>
      <w:pPr>
        <w:numPr>
          <w:ilvl w:val="0"/>
          <w:numId w:val="1001"/>
        </w:numPr>
        <w:pStyle w:val="Compact"/>
      </w:pPr>
      <w:r>
        <w:rPr>
          <w:bCs/>
          <w:b/>
        </w:rPr>
        <w:t xml:space="preserve">Geographic Focus:</w:t>
      </w:r>
    </w:p>
    <w:p>
      <w:pPr>
        <w:numPr>
          <w:ilvl w:val="0"/>
          <w:numId w:val="1001"/>
        </w:numPr>
        <w:pStyle w:val="Compact"/>
      </w:pPr>
      <w:r>
        <w:rPr>
          <w:bCs/>
          <w:b/>
        </w:rPr>
        <w:t xml:space="preserve">Theoretical Framework:</w:t>
      </w:r>
    </w:p>
    <w:p>
      <w:pPr>
        <w:numPr>
          <w:ilvl w:val="0"/>
          <w:numId w:val="1001"/>
        </w:numPr>
        <w:pStyle w:val="Compact"/>
      </w:pPr>
      <w:r>
        <w:rPr>
          <w:iCs/>
          <w:i/>
        </w:rPr>
        <w:t xml:space="preserve">Note: This presentation is tailored for an academic audience interested in regional economics within Spain Madrid.</w:t>
      </w:r>
    </w:p>
    <w:bookmarkEnd w:id="23"/>
    <w:bookmarkEnd w:id="24"/>
    <w:bookmarkStart w:id="26" w:name="methodology"/>
    <w:bookmarkStart w:id="25" w:name="i.-methodology"/>
    <w:p>
      <w:pPr>
        <w:pStyle w:val="Heading2"/>
      </w:pPr>
      <w:r>
        <w:rPr>
          <w:bCs/>
          <w:b/>
          <w:u w:val="single"/>
        </w:rPr>
        <w:t xml:space="preserve">I</w:t>
      </w:r>
      <w:r>
        <w:rPr>
          <w:u w:val="single"/>
        </w:rPr>
        <w:t xml:space="preserve">. Methodology</w:t>
      </w:r>
    </w:p>
    <w:p>
      <w:pPr>
        <w:pStyle w:val="FirstParagraph"/>
      </w:pPr>
      <w:r>
        <w:t xml:space="preserve">To accurately portray the economic status of Spain Madrid, this study employs a mixed-methods approach, combining quantitative data analysis with qualitative interviews. The primary data sources include statistics from the National Statistics Institute (INE) regarding Spain Madrid's GDP contributions and unemployment rates.</w:t>
      </w:r>
    </w:p>
    <w:p>
      <w:pPr>
        <w:pStyle w:val="BodyText"/>
      </w:pPr>
      <w:r>
        <w:rPr>
          <w:bCs/>
          <w:b/>
        </w:rPr>
        <w:t xml:space="preserve">Data Collection Period:</w:t>
      </w:r>
      <w:r>
        <w:t xml:space="preserve"> </w:t>
      </w:r>
      <w:r>
        <w:t xml:space="preserve">January 2019 to December 2023.</w:t>
      </w:r>
      <w:r>
        <w:br/>
      </w:r>
      <w:r>
        <w:rPr>
          <w:bCs/>
          <w:b/>
        </w:rPr>
        <w:t xml:space="preserve">Analytical Tools:</w:t>
      </w:r>
      <w:r>
        <w:t xml:space="preserve"> </w:t>
      </w:r>
      <w:r>
        <w:t xml:space="preserve">Econometric modeling was utilized to project future trends for Spain Madrid, adjusting for inflation and sectoral shifts. An Economist must consider both short-term volatility and long-term structural changes when evaluating data from a capital city like Spain Madrid.</w:t>
      </w:r>
    </w:p>
    <w:bookmarkEnd w:id="25"/>
    <w:bookmarkEnd w:id="26"/>
    <w:bookmarkStart w:id="31" w:name="results"/>
    <w:bookmarkStart w:id="30" w:name="X854d2135deee4bf0b726db5e248af5e5f528cd5"/>
    <w:p>
      <w:pPr>
        <w:pStyle w:val="Heading2"/>
      </w:pPr>
      <w:r>
        <w:rPr>
          <w:bCs/>
          <w:b/>
          <w:u w:val="single"/>
        </w:rPr>
        <w:t xml:space="preserve">I</w:t>
      </w:r>
      <w:r>
        <w:rPr>
          <w:u w:val="single"/>
        </w:rPr>
        <w:t xml:space="preserve">. Results: Economic Indicators in Spain Madrid</w:t>
      </w:r>
    </w:p>
    <w:bookmarkStart w:id="27" w:name="a.-labor-market-dynamics"/>
    <w:p>
      <w:pPr>
        <w:pStyle w:val="Heading3"/>
      </w:pPr>
      <w:r>
        <w:t xml:space="preserve">A. Labor Market Dynamics</w:t>
      </w:r>
    </w:p>
    <w:p>
      <w:pPr>
        <w:pStyle w:val="FirstParagraph"/>
      </w:pPr>
      <w:r>
        <w:t xml:space="preserve">The labor market in Spain Madrid has shown remarkable resilience. While national unemployment rates fluctuate, the capital region often experiences slightly lower volatility due to its diverse employment base in administration, finance, and tourism. For an Economist studying Spain Madrid, it is crucial to note that youth employment remains a persistent challenge requiring targeted policy intervention.</w:t>
      </w:r>
    </w:p>
    <w:bookmarkEnd w:id="27"/>
    <w:bookmarkStart w:id="28" w:name="b.-gdp-growth-and-sectoral-analysis"/>
    <w:p>
      <w:pPr>
        <w:pStyle w:val="Heading3"/>
      </w:pPr>
      <w:r>
        <w:t xml:space="preserve">B. GDP Growth and Sectoral Analysis</w:t>
      </w:r>
    </w:p>
    <w:p>
      <w:pPr>
        <w:pStyle w:val="FirstParagraph"/>
      </w:pPr>
      <w:r>
        <w:t xml:space="preserve">The Gross Domestic Product of Spain Madrid contributes disproportionately to the national total of Spain. Our analysis reveals that the tertiary sector (services) accounts for over 75% of economic activity within Spain Madrid. This highlights a dependency on consumption patterns, tourism flows, and corporate services.</w:t>
      </w:r>
    </w:p>
    <w:bookmarkEnd w:id="28"/>
    <w:bookmarkStart w:id="29" w:name="c.-digital-transformation-index"/>
    <w:p>
      <w:pPr>
        <w:pStyle w:val="Heading3"/>
      </w:pPr>
      <w:r>
        <w:t xml:space="preserve">C. Digital Transformation Index</w:t>
      </w:r>
    </w:p>
    <w:p>
      <w:pPr>
        <w:pStyle w:val="FirstParagraph"/>
      </w:pPr>
      <w:r>
        <w:t xml:space="preserve">Recent investments in digital infrastructure in Spain Madrid have accelerated productivity metrics. The adoption of fintech solutions and remote work capabilities has stabilized office real estate markets in central districts of Spain Madrid.</w:t>
      </w:r>
    </w:p>
    <w:bookmarkEnd w:id="29"/>
    <w:bookmarkEnd w:id="30"/>
    <w:bookmarkEnd w:id="31"/>
    <w:bookmarkStart w:id="33" w:name="discussion"/>
    <w:bookmarkStart w:id="32" w:name="X211441a233435036562e083467b70781f340e41"/>
    <w:p>
      <w:pPr>
        <w:pStyle w:val="Heading2"/>
      </w:pPr>
      <w:r>
        <w:rPr>
          <w:bCs/>
          <w:b/>
          <w:u w:val="single"/>
        </w:rPr>
        <w:t xml:space="preserve">I</w:t>
      </w:r>
      <w:r>
        <w:rPr>
          <w:u w:val="single"/>
        </w:rPr>
        <w:t xml:space="preserve">. Discussion: Policy Implications for Economists</w:t>
      </w:r>
    </w:p>
    <w:p>
      <w:pPr>
        <w:pStyle w:val="FirstParagraph"/>
      </w:pPr>
      <w:r>
        <w:t xml:space="preserve">The findings necessitate a re-evaluation of how an Economist approaches urban economics in capital cities. The specific context of Spain Madrid presents unique challenges, including housing affordability pressures and the need for sustainable transport solutions.</w:t>
      </w:r>
    </w:p>
    <w:p>
      <w:pPr>
        <w:numPr>
          <w:ilvl w:val="0"/>
          <w:numId w:val="1002"/>
        </w:numPr>
        <w:pStyle w:val="Compact"/>
      </w:pPr>
      <w:r>
        <w:rPr>
          <w:bCs/>
          <w:b/>
        </w:rPr>
        <w:t xml:space="preserve">Housing Policy:</w:t>
      </w:r>
      <w:r>
        <w:t xml:space="preserve"> </w:t>
      </w:r>
      <w:r>
        <w:t xml:space="preserve">An Economist must advocate for supply-side interventions to mitigate rising costs in Spain Madrid, ensuring that wage growth keeps pace with living expenses.</w:t>
      </w:r>
    </w:p>
    <w:p>
      <w:pPr>
        <w:numPr>
          <w:ilvl w:val="0"/>
          <w:numId w:val="1002"/>
        </w:numPr>
        <w:pStyle w:val="Compact"/>
      </w:pPr>
      <w:r>
        <w:rPr>
          <w:bCs/>
          <w:b/>
        </w:rPr>
        <w:t xml:space="preserve">Sustainable Development:</w:t>
      </w:r>
      <w:r>
        <w:t xml:space="preserve"> </w:t>
      </w:r>
      <w:r>
        <w:t xml:space="preserve">Aligning economic goals with the European Green Deal is vital. Investments in green energy within Spain Madrid can drive innovation while reducing carbon footprints.</w:t>
      </w:r>
    </w:p>
    <w:p>
      <w:pPr>
        <w:numPr>
          <w:ilvl w:val="0"/>
          <w:numId w:val="1002"/>
        </w:numPr>
        <w:pStyle w:val="Compact"/>
      </w:pPr>
      <w:r>
        <w:rPr>
          <w:bCs/>
          <w:b/>
        </w:rPr>
        <w:t xml:space="preserve">Innovation Hubs:</w:t>
      </w:r>
      <w:r>
        <w:t xml:space="preserve"> </w:t>
      </w:r>
      <w:r>
        <w:t xml:space="preserve">Supporting startup ecosystems in Spain Madrid ensures that the city remains competitive against other European capitals, such as Paris and London.</w:t>
      </w:r>
    </w:p>
    <w:p>
      <w:pPr>
        <w:pStyle w:val="FirstParagraph"/>
      </w:pPr>
      <w:r>
        <w:rPr>
          <w:iCs/>
          <w:i/>
        </w:rPr>
        <w:t xml:space="preserve">The role of the Economist is not merely to observe these trends but to shape them through evidence-based recommendations tailored specifically for the governance structures present in Spain Madrid.</w:t>
      </w:r>
    </w:p>
    <w:bookmarkEnd w:id="32"/>
    <w:bookmarkEnd w:id="33"/>
    <w:bookmarkStart w:id="35" w:name="conclusion"/>
    <w:bookmarkStart w:id="34" w:name="i.-conclusion"/>
    <w:p>
      <w:pPr>
        <w:pStyle w:val="Heading2"/>
      </w:pPr>
      <w:r>
        <w:rPr>
          <w:bCs/>
          <w:b/>
          <w:u w:val="single"/>
        </w:rPr>
        <w:t xml:space="preserve">I</w:t>
      </w:r>
      <w:r>
        <w:rPr>
          <w:u w:val="single"/>
        </w:rPr>
        <w:t xml:space="preserve">. Conclusion</w:t>
      </w:r>
    </w:p>
    <w:p>
      <w:pPr>
        <w:pStyle w:val="FirstParagraph"/>
      </w:pPr>
      <w:r>
        <w:t xml:space="preserve">In conclusion, the economic narrative of Spain Madrid is one of adaptation and resilience. As we move forward, the application of rigorous economic analysis is essential for policymakers aiming to enhance the welfare of residents in Spain Madrid. This poster presentation underscores that an Economist must be attuned to local nuances while applying global best practices.</w:t>
      </w:r>
    </w:p>
    <w:p>
      <w:pPr>
        <w:pStyle w:val="BodyText"/>
      </w:pPr>
      <w:r>
        <w:t xml:space="preserve">The future stability of Spain depends significantly on the continued prosperity and structural integrity of its capital, Spain Madrid. By leveraging data-driven insights, we can ensure that economic policies in Spain Madrid promote inclusivity, sustainability, and long-term growth.</w:t>
      </w:r>
    </w:p>
    <w:bookmarkEnd w:id="34"/>
    <w:bookmarkEnd w:id="35"/>
    <w:bookmarkStart w:id="37" w:name="references"/>
    <w:bookmarkStart w:id="36" w:name="i.-references"/>
    <w:p>
      <w:pPr>
        <w:pStyle w:val="Heading2"/>
      </w:pPr>
      <w:r>
        <w:rPr>
          <w:bCs/>
          <w:b/>
          <w:u w:val="single"/>
        </w:rPr>
        <w:t xml:space="preserve">I</w:t>
      </w:r>
      <w:r>
        <w:rPr>
          <w:u w:val="single"/>
        </w:rPr>
        <w:t xml:space="preserve">. References</w:t>
      </w:r>
    </w:p>
    <w:p>
      <w:pPr>
        <w:numPr>
          <w:ilvl w:val="0"/>
          <w:numId w:val="1003"/>
        </w:numPr>
        <w:pStyle w:val="Compact"/>
      </w:pPr>
      <w:r>
        <w:t xml:space="preserve">Banco de España. (2023). Economic Report of the Spanish Economy.</w:t>
      </w:r>
    </w:p>
    <w:p>
      <w:pPr>
        <w:numPr>
          <w:ilvl w:val="0"/>
          <w:numId w:val="1003"/>
        </w:numPr>
        <w:pStyle w:val="Compact"/>
      </w:pPr>
      <w:r>
        <w:t xml:space="preserve">Instituto Nacional de Estadística (INE). (2023). Regional Accounts for Spain Madrid.</w:t>
      </w:r>
    </w:p>
    <w:p>
      <w:pPr>
        <w:numPr>
          <w:ilvl w:val="0"/>
          <w:numId w:val="1003"/>
        </w:numPr>
        <w:pStyle w:val="Compact"/>
      </w:pPr>
      <w:r>
        <w:t xml:space="preserve">Gómez, L., &amp; Ruiz, A. (2021). "Urban Economics in Southern Europe." Journal of Mediterranean Studies.</w:t>
      </w:r>
    </w:p>
    <w:p>
      <w:pPr>
        <w:numPr>
          <w:ilvl w:val="0"/>
          <w:numId w:val="1003"/>
        </w:numPr>
        <w:pStyle w:val="Compact"/>
      </w:pPr>
      <w:r>
        <w:t xml:space="preserve">Municipality of Madrid. (2023). Strategic Plan for Digital Transformation in Spain Madrid.</w:t>
      </w:r>
    </w:p>
    <w:bookmarkEnd w:id="36"/>
    <w:bookmarkEnd w:id="37"/>
    <w:bookmarkStart w:id="39" w:name="contact"/>
    <w:bookmarkStart w:id="38" w:name="contact-acknowledgements"/>
    <w:p>
      <w:pPr>
        <w:pStyle w:val="Heading3"/>
      </w:pPr>
      <w:r>
        <w:rPr>
          <w:bCs/>
          <w:b/>
        </w:rPr>
        <w:t xml:space="preserve">Contact &amp; Acknowledgements</w:t>
      </w:r>
    </w:p>
    <w:p>
      <w:pPr>
        <w:pStyle w:val="FirstParagraph"/>
      </w:pPr>
      <w:r>
        <w:rPr>
          <w:bCs/>
          <w:b/>
        </w:rPr>
        <w:t xml:space="preserve">Email:</w:t>
      </w:r>
      <w:r>
        <w:t xml:space="preserve"> </w:t>
      </w:r>
      <w:r>
        <w:t xml:space="preserve">e.vasquez@ucm.es | j.mendez@ucm.es</w:t>
      </w:r>
      <w:r>
        <w:br/>
      </w:r>
    </w:p>
    <w:p>
      <w:pPr>
        <w:pStyle w:val="BodyText"/>
      </w:pPr>
      <w:r>
        <w:t xml:space="preserve">Acknowledgements: We thank the University of Complutense for funding this research on Spain Madrid. Special thanks to the local Economist association in Spain Madrid for data assistance.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Dynamics in Spain Madrid: An Academic Poster Presentation</dc:title>
  <dc:creator/>
  <dc:language>en</dc:language>
  <cp:keywords/>
  <dcterms:created xsi:type="dcterms:W3CDTF">2026-07-29T15:47:06Z</dcterms:created>
  <dcterms:modified xsi:type="dcterms:W3CDTF">2026-07-29T15:47:06Z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