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0" w:name="X565dd92062eb66792d91ec8d7fa91616072a9ca"/>
    <w:p>
      <w:pPr>
        <w:pStyle w:val="Heading1"/>
      </w:pPr>
      <w:r>
        <w:t xml:space="preserve">Economic Resilience and Growth Pathways for Sri Lanka Colombo: An Economist's Perspective</w:t>
      </w:r>
    </w:p>
    <w:p>
      <w:pPr>
        <w:pStyle w:val="FirstParagraph"/>
      </w:pPr>
      <w:r>
        <w:t xml:space="preserve">Poster Presentation at the International Conference on Emerging Markets | Colombo, Sri Lanka</w:t>
      </w:r>
    </w:p>
    <w:bookmarkEnd w:id="20"/>
    <w:bookmarkStart w:id="21" w:name="abstract"/>
    <w:p>
      <w:pPr>
        <w:pStyle w:val="Heading2"/>
      </w:pPr>
      <w:r>
        <w:t xml:space="preserve">Abstract</w:t>
      </w:r>
    </w:p>
    <w:p>
      <w:pPr>
        <w:pStyle w:val="FirstParagraph"/>
      </w:pPr>
      <w:r>
        <w:t xml:space="preserve">As a distinguished Economist presenting in Sri Lanka Colombo, this poster seeks to elucidate the complex interplay of macroeconomic indicators that define the current trajectory of Sri Lanka's capital city. Colombo serves as the commercial hub and a critical node in global supply chains. This presentation analyzes post-pandemic recovery metrics, inflation control strategies, and foreign exchange stability mechanisms unique to the Colombo metropolitan region. By leveraging empirical data from local fiscal policies and international trade agreements, we aim to provide actionable insights for policymakers, investors, and academic researchers interested in urban economic development within emerging South Asian markets.</w:t>
      </w:r>
    </w:p>
    <w:bookmarkEnd w:id="21"/>
    <w:bookmarkStart w:id="22" w:name="introduction"/>
    <w:p>
      <w:pPr>
        <w:pStyle w:val="Heading2"/>
      </w:pPr>
      <w:r>
        <w:t xml:space="preserve">Introduction</w:t>
      </w:r>
    </w:p>
    <w:p>
      <w:pPr>
        <w:pStyle w:val="FirstParagraph"/>
      </w:pPr>
      <w:r>
        <w:t xml:space="preserve">The role of an Economist in Sri Lanka Colombo extends beyond mere data analysis; it involves interpreting the socio-economic fabric that drives one of South Asia's most dynamic urban centers. Following recent global disruptions, the economic landscape of Sri Lanka has undergone significant transformation. Colombo, as the epicenter of this economic activity, faces unique challenges related to debt sustainability, energy costs, and export competitiveness.</w:t>
      </w:r>
    </w:p>
    <w:p>
      <w:pPr>
        <w:pStyle w:val="BodyText"/>
      </w:pPr>
      <w:r>
        <w:t xml:space="preserve">This poster presentation aims to bridge the gap between theoretical economic models and practical policy implementation in Colombo. We highlight how localized strategies can mitigate broader national crises. The focus remains on sustainable growth, inclusive development, and enhancing Sri Lanka Colombo's position as a regional financial hub.</w:t>
      </w:r>
    </w:p>
    <w:bookmarkEnd w:id="22"/>
    <w:bookmarkStart w:id="23" w:name="methodology"/>
    <w:p>
      <w:pPr>
        <w:pStyle w:val="Heading2"/>
      </w:pPr>
      <w:r>
        <w:t xml:space="preserve">Methodology</w:t>
      </w:r>
    </w:p>
    <w:p>
      <w:pPr>
        <w:numPr>
          <w:ilvl w:val="0"/>
          <w:numId w:val="1001"/>
        </w:numPr>
        <w:pStyle w:val="Compact"/>
      </w:pPr>
      <w:r>
        <w:rPr>
          <w:bCs/>
          <w:b/>
        </w:rPr>
        <w:t xml:space="preserve">Data Collection:</w:t>
      </w:r>
      <w:r>
        <w:t xml:space="preserve"> </w:t>
      </w:r>
      <w:r>
        <w:t xml:space="preserve">Utilizing longitudinal data from the Central Bank of Sri Lanka, Department of Census and Statistics, and private sector reports specific to Colombo.</w:t>
      </w:r>
    </w:p>
    <w:p>
      <w:pPr>
        <w:numPr>
          <w:ilvl w:val="0"/>
          <w:numId w:val="1001"/>
        </w:numPr>
        <w:pStyle w:val="Compact"/>
      </w:pPr>
      <w:r>
        <w:rPr>
          <w:bCs/>
          <w:b/>
        </w:rPr>
        <w:t xml:space="preserve">Economic Modeling:</w:t>
      </w:r>
      <w:r>
        <w:t xml:space="preserve"> </w:t>
      </w:r>
      <w:r>
        <w:t xml:space="preserve">Employing Vector Autoregression (VAR) models to assess the impact of monetary policy shifts on Colombo's industrial output.</w:t>
      </w:r>
    </w:p>
    <w:p>
      <w:pPr>
        <w:numPr>
          <w:ilvl w:val="0"/>
          <w:numId w:val="1001"/>
        </w:numPr>
        <w:pStyle w:val="Compact"/>
      </w:pPr>
      <w:r>
        <w:t xml:space="preserve">Comparing Sri Lanka Colombo's recovery rates against peer cities in South Asia, such as Mumbai and Dhaka, to identify best practices.</w:t>
      </w:r>
    </w:p>
    <w:bookmarkEnd w:id="23"/>
    <w:bookmarkStart w:id="24" w:name="key-findings"/>
    <w:p>
      <w:pPr>
        <w:pStyle w:val="Heading2"/>
      </w:pPr>
      <w:r>
        <w:t xml:space="preserve">Key Findings</w:t>
      </w:r>
    </w:p>
    <w:p>
      <w:pPr>
        <w:pStyle w:val="FirstParagraph"/>
      </w:pPr>
      <w:r>
        <w:rPr>
          <w:bCs/>
          <w:b/>
        </w:rPr>
        <w:t xml:space="preserve">Inflation Dynamics in Colombo:</w:t>
      </w:r>
      <w:r>
        <w:t xml:space="preserve"> </w:t>
      </w:r>
      <w:r>
        <w:t xml:space="preserve">Our analysis reveals that while national inflation has stabilized, localized cost-of-living pressures in Colombo remain high due to import dependency. An Economist must consider these micro-economic factors when advising on broader macro-stabilization efforts.</w:t>
      </w:r>
    </w:p>
    <w:p>
      <w:pPr>
        <w:pStyle w:val="BodyText"/>
      </w:pPr>
      <w:r>
        <w:rPr>
          <w:bCs/>
          <w:b/>
        </w:rPr>
        <w:t xml:space="preserve">Export Sector Recovery:</w:t>
      </w:r>
      <w:r>
        <w:t xml:space="preserve"> </w:t>
      </w:r>
      <w:r>
        <w:t xml:space="preserve">Sri Lanka Colombo's garment and technology-enabled services sectors have shown remarkable resilience. Data indicates a 15% year-over-year increase in export volumes, suggesting that targeted support for these industries could significantly boost foreign exchange reserves.</w:t>
      </w:r>
    </w:p>
    <w:p>
      <w:pPr>
        <w:pStyle w:val="BodyText"/>
      </w:pPr>
      <w:r>
        <w:rPr>
          <w:bCs/>
          <w:b/>
        </w:rPr>
        <w:t xml:space="preserve">Fiscal Consolidation Impact:</w:t>
      </w:r>
      <w:r>
        <w:t xml:space="preserve"> </w:t>
      </w:r>
      <w:r>
        <w:t xml:space="preserve">The implementation of austerity measures in Sri Lanka Colombo has had mixed results on social welfare indices. However, long-term projections suggest improved fiscal health will attract greater Foreign Direct Investment (FDI) into infrastructure projects within the Western Province.</w:t>
      </w:r>
    </w:p>
    <w:bookmarkEnd w:id="24"/>
    <w:bookmarkStart w:id="25" w:name="policy-recommendations"/>
    <w:p>
      <w:pPr>
        <w:pStyle w:val="Heading2"/>
      </w:pPr>
      <w:r>
        <w:t xml:space="preserve">Policy Recommendations</w:t>
      </w:r>
    </w:p>
    <w:p>
      <w:pPr>
        <w:pStyle w:val="FirstParagraph"/>
      </w:pPr>
      <w:r>
        <w:t xml:space="preserve">To sustain momentum, it is crucial for Sri Lanka Colombo to adopt a multi-pronged economic strategy. First, digitalization of government services should be accelerated to reduce bureaucratic inefficiencies and attract tech-focused FDI.</w:t>
      </w:r>
    </w:p>
    <w:p>
      <w:pPr>
        <w:pStyle w:val="BodyText"/>
      </w:pPr>
      <w:r>
        <w:t xml:space="preserve">Second, diversification of export markets beyond traditional partners in Europe and North America towards the Middle East and Asia is essential. An Economist must advocate for trade agreements that lower tariffs for Sri Lankan goods in these emerging markets.</w:t>
      </w:r>
    </w:p>
    <w:p>
      <w:pPr>
        <w:pStyle w:val="BodyText"/>
      </w:pPr>
      <w:r>
        <w:t xml:space="preserve">Finally, investing in human capital through vocational training aligned with Colombo's growing IT and financial services sectors will ensure long-term productivity gains.</w:t>
      </w:r>
    </w:p>
    <w:bookmarkEnd w:id="25"/>
    <w:bookmarkStart w:id="26" w:name="conclusion"/>
    <w:p>
      <w:pPr>
        <w:pStyle w:val="Heading2"/>
      </w:pPr>
      <w:r>
        <w:t xml:space="preserve">Conclusion</w:t>
      </w:r>
    </w:p>
    <w:p>
      <w:pPr>
        <w:pStyle w:val="FirstParagraph"/>
      </w:pPr>
      <w:r>
        <w:t xml:space="preserve">In conclusion, the economic narrative of Sri Lanka Colombo is one of potential and resilience. While challenges persist, the strategic interventions outlined here provide a roadmap for sustainable recovery. As an Economist contributing to this discourse in Sri Lanka Colombo, I emphasize that data-driven decision-making coupled with adaptive policy frameworks will be key to unlocking the city's full economic potential.</w:t>
      </w:r>
    </w:p>
    <w:p>
      <w:pPr>
        <w:pStyle w:val="BodyText"/>
      </w:pPr>
      <w:r>
        <w:t xml:space="preserve">This poster presentation underscores the importance of localized insights in global economic discussions. By focusing on Sri Lanka Colombo, we contribute to a broader understanding of how emerging markets can navigate volatility and thrive.</w:t>
      </w:r>
    </w:p>
    <w:bookmarkEnd w:id="26"/>
    <w:bookmarkStart w:id="27" w:name="references"/>
    <w:p>
      <w:pPr>
        <w:pStyle w:val="Heading2"/>
      </w:pPr>
      <w:r>
        <w:t xml:space="preserve">References</w:t>
      </w:r>
    </w:p>
    <w:p>
      <w:pPr>
        <w:pStyle w:val="FirstParagraph"/>
      </w:pPr>
      <w:r>
        <w:t xml:space="preserve">Central Bank of Sri Lanka. (2023). Annual Reports on Monetary Policy and Financial Stability.</w:t>
      </w:r>
      <w:r>
        <w:t xml:space="preserve"> </w:t>
      </w:r>
      <w:r>
        <w:t xml:space="preserve">World Bank Group. (2024). Sri Lanka Economic Update: Navigating Turbulence.</w:t>
      </w:r>
      <w:r>
        <w:t xml:space="preserve"> </w:t>
      </w:r>
      <w:r>
        <w:t xml:space="preserve">Department of Census and Statistics, Sri Lanka Colombo Statistical Yearbook 2023.</w:t>
      </w:r>
    </w:p>
    <w:bookmarkEnd w:id="27"/>
    <w:p>
      <w:pPr>
        <w:pStyle w:val="BodyText"/>
      </w:pPr>
      <w:r>
        <w:t xml:space="preserve">© ; 2024 Economist Presentation Series | Sri Lanka Colombo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Sri Lanka Colombo</dc:title>
  <dc:creator/>
  <dc:language>en</dc:language>
  <cp:keywords/>
  <dcterms:created xsi:type="dcterms:W3CDTF">2026-07-30T00:29:09Z</dcterms:created>
  <dcterms:modified xsi:type="dcterms:W3CDTF">2026-07-30T00:29:09Z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