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Zimbabwe</w:t>
      </w:r>
      <w:r>
        <w:t xml:space="preserve"> </w:t>
      </w:r>
      <w:r>
        <w:t xml:space="preserve">Harare</w:t>
      </w:r>
    </w:p>
    <w:bookmarkStart w:id="32" w:name="the-economist-in-zimbabwe-harare"/>
    <w:p>
      <w:pPr>
        <w:pStyle w:val="Heading1"/>
      </w:pPr>
      <w:r>
        <w:t xml:space="preserve">The Economist in Zimbabwe Harare:</w:t>
      </w:r>
    </w:p>
    <w:p>
      <w:pPr>
        <w:pStyle w:val="FirstParagraph"/>
      </w:pPr>
      <w:r>
        <w:t xml:space="preserve">Navigating Economic Landscapes, Policy Analysis, and Strategic Insights in a Transitioning Market</w:t>
      </w:r>
    </w:p>
    <w:bookmarkStart w:id="23" w:name="introduction"/>
    <w:bookmarkStart w:id="22" w:name="i.-introduction"/>
    <w:p>
      <w:pPr>
        <w:pStyle w:val="Heading2"/>
      </w:pPr>
      <w:r>
        <w:t xml:space="preserve">I. Introduction</w:t>
      </w:r>
    </w:p>
    <w:p>
      <w:pPr>
        <w:pStyle w:val="FirstParagraph"/>
      </w:pPr>
      <w:r>
        <w:t xml:space="preserve">The role of the Economist extends far beyond mere data analysis; it involves the critical evaluation of policy frameworks, market dynamics, and socio-economic indicators that shape nations. In Zimbabwe Harare, this role becomes even more pivotal as one attempts to navigate a complex economic ecosystem characterized by rapid transformations, historical financial volatility, and emerging opportunities for sustainable growth. This poster presentation elucidates how an Economist can provide value in Zimbabwe Harare through rigorous analysis of monetary policies, inflation trends, and international trade relations.</w:t>
      </w:r>
    </w:p>
    <w:bookmarkStart w:id="20" w:name="why-zimbabwe-harare"/>
    <w:p>
      <w:pPr>
        <w:pStyle w:val="Heading3"/>
      </w:pPr>
      <w:r>
        <w:t xml:space="preserve">Why Zimbabwe Harare?</w:t>
      </w:r>
    </w:p>
    <w:p>
      <w:pPr>
        <w:pStyle w:val="FirstParagraph"/>
      </w:pPr>
      <w:r>
        <w:t xml:space="preserve">Zimbabwe Harare serves as the commercial heartland of Zimbabwe. It houses key financial institutions, government ministries responsible for economic planning, and a burgeoning private sector. The capital city acts as both a microcosm and a barometer for the entire country’s economic health. Consequently, an Economist based in Zimbabwe Harare is uniquely positioned to observe firsthand how national macroeconomic policies impact local businesses, households, and international investors.</w:t>
      </w:r>
    </w:p>
    <w:bookmarkEnd w:id="20"/>
    <w:bookmarkStart w:id="21" w:name="the-dual-mandate-analysis-advocacy"/>
    <w:p>
      <w:pPr>
        <w:pStyle w:val="Heading3"/>
      </w:pPr>
      <w:r>
        <w:t xml:space="preserve">The Dual Mandate: Analysis &amp; Advocacy</w:t>
      </w:r>
    </w:p>
    <w:p>
      <w:pPr>
        <w:pStyle w:val="FirstParagraph"/>
      </w:pPr>
      <w:r>
        <w:t xml:space="preserve">An Economist operates with a dual mandate: first, to analyze the current state of the economy using quantitative models; second, to advocate for evidence-based policies that promote stability and equitable growth. In Zimbabwe Harare’s unique environment—where currency fluctuations are frequent—the Economist must employ sophisticated tools such as time-series analysis and structural equation modeling to forecast trends accurately.</w:t>
      </w:r>
    </w:p>
    <w:bookmarkEnd w:id="21"/>
    <w:bookmarkEnd w:id="22"/>
    <w:bookmarkEnd w:id="23"/>
    <w:bookmarkStart w:id="25" w:name="challenges-opportunities"/>
    <w:bookmarkStart w:id="24" w:name="X6d60913dcf9c3489bab9a5300867e08e01fef4e"/>
    <w:p>
      <w:pPr>
        <w:pStyle w:val="Heading2"/>
      </w:pPr>
      <w:r>
        <w:t xml:space="preserve">II. Key Economic Challenges and Opportunities</w:t>
      </w:r>
    </w:p>
    <w:p>
      <w:pPr>
        <w:numPr>
          <w:ilvl w:val="0"/>
          <w:numId w:val="1001"/>
        </w:numPr>
        <w:pStyle w:val="Compact"/>
      </w:pPr>
      <w:r>
        <w:rPr>
          <w:bCs/>
          <w:b/>
        </w:rPr>
        <w:t xml:space="preserve">Inflation Dynamics:</w:t>
      </w:r>
      <w:r>
        <w:t xml:space="preserve"> </w:t>
      </w:r>
      <w:r>
        <w:t xml:space="preserve">High inflation rates have historically plagued Zimbabwe Harare, eroding purchasing power. Economists study these trends to advise businesses on pricing strategies and savings mechanisms.</w:t>
      </w:r>
    </w:p>
    <w:p>
      <w:pPr>
        <w:numPr>
          <w:ilvl w:val="0"/>
          <w:numId w:val="1001"/>
        </w:numPr>
        <w:pStyle w:val="Compact"/>
      </w:pPr>
      <w:r>
        <w:rPr>
          <w:bCs/>
          <w:b/>
        </w:rPr>
        <w:t xml:space="preserve">Currency Volatility:</w:t>
      </w:r>
      <w:r>
        <w:t xml:space="preserve"> </w:t>
      </w:r>
      <w:r>
        <w:t xml:space="preserve">The fluctuation between local currencies (ZiG/RTGS) and foreign exchange units (USD/EUR) requires careful risk management strategies developed by expert financial analysts.</w:t>
      </w:r>
    </w:p>
    <w:p>
      <w:pPr>
        <w:numPr>
          <w:ilvl w:val="0"/>
          <w:numId w:val="1001"/>
        </w:numPr>
        <w:pStyle w:val="Compact"/>
      </w:pPr>
      <w:r>
        <w:rPr>
          <w:bCs/>
          <w:b/>
        </w:rPr>
        <w:t xml:space="preserve">Digital Transformation Opportunities:</w:t>
      </w:r>
      <w:r>
        <w:t xml:space="preserve"> </w:t>
      </w:r>
      <w:r>
        <w:t xml:space="preserve">With mobile money platforms booming, there is significant potential for fintech innovations to drive economic inclusion in Zimbabwe Harare.</w:t>
      </w:r>
    </w:p>
    <w:bookmarkEnd w:id="24"/>
    <w:bookmarkEnd w:id="25"/>
    <w:bookmarkStart w:id="27" w:name="methodology"/>
    <w:bookmarkStart w:id="26" w:name="iii.-methodological-approaches"/>
    <w:p>
      <w:pPr>
        <w:pStyle w:val="Heading2"/>
      </w:pPr>
      <w:r>
        <w:t xml:space="preserve">III. Methodological Approaches</w:t>
      </w:r>
    </w:p>
    <w:p>
      <w:pPr>
        <w:pStyle w:val="FirstParagraph"/>
      </w:pPr>
      <w:r>
        <w:t xml:space="preserve">To effectively serve stakeholders in Zimbabwe Harare, the Economist employs several methodological approaches tailored to local realities:</w:t>
      </w:r>
    </w:p>
    <w:p>
      <w:pPr>
        <w:numPr>
          <w:ilvl w:val="0"/>
          <w:numId w:val="1002"/>
        </w:numPr>
        <w:pStyle w:val="Compact"/>
      </w:pPr>
      <w:r>
        <w:rPr>
          <w:bCs/>
          <w:b/>
        </w:rPr>
        <w:t xml:space="preserve">Data Collection &amp; Verification:</w:t>
      </w:r>
      <w:r>
        <w:t xml:space="preserve"> </w:t>
      </w:r>
      <w:r>
        <w:t xml:space="preserve">Gathering reliable data from sources like the Reserve Bank of Zimbabwe Harare and local statistical agencies.</w:t>
      </w:r>
    </w:p>
    <w:p>
      <w:pPr>
        <w:numPr>
          <w:ilvl w:val="0"/>
          <w:numId w:val="1002"/>
        </w:numPr>
        <w:pStyle w:val="Compact"/>
      </w:pPr>
      <w:r>
        <w:rPr>
          <w:bCs/>
          <w:b/>
        </w:rPr>
        <w:t xml:space="preserve">Econometric Modeling:</w:t>
      </w:r>
      <w:r>
        <w:t xml:space="preserve"> </w:t>
      </w:r>
      <w:r>
        <w:t xml:space="preserve">Applying regression analysis to understand relationships between variables such as exchange rates, import prices, and consumer spending levels.</w:t>
      </w:r>
    </w:p>
    <w:p>
      <w:pPr>
        <w:numPr>
          <w:ilvl w:val="0"/>
          <w:numId w:val="1002"/>
        </w:numPr>
        <w:pStyle w:val="Compact"/>
      </w:pPr>
      <w:r>
        <w:rPr>
          <w:bCs/>
          <w:b/>
        </w:rPr>
        <w:t xml:space="preserve">Sector-Specific Analysis:</w:t>
      </w:r>
    </w:p>
    <w:bookmarkEnd w:id="26"/>
    <w:bookmarkEnd w:id="27"/>
    <w:bookmarkStart w:id="29" w:name="policy"/>
    <w:bookmarkStart w:id="28" w:name="iv.-policy-implications"/>
    <w:p>
      <w:pPr>
        <w:pStyle w:val="Heading2"/>
      </w:pPr>
      <w:r>
        <w:t xml:space="preserve">IV. Policy Implications</w:t>
      </w:r>
    </w:p>
    <w:p>
      <w:pPr>
        <w:pStyle w:val="FirstParagraph"/>
      </w:pPr>
      <w:r>
        <w:t xml:space="preserve">The insights generated by an Economist in Zimbabwe Harare directly influence policy decisions at both national and municipal levels. Recommendations might include:</w:t>
      </w:r>
    </w:p>
    <w:p>
      <w:pPr>
        <w:numPr>
          <w:ilvl w:val="0"/>
          <w:numId w:val="1003"/>
        </w:numPr>
        <w:pStyle w:val="Compact"/>
      </w:pPr>
      <w:r>
        <w:rPr>
          <w:bCs/>
          <w:b/>
        </w:rPr>
        <w:t xml:space="preserve">Tax Reform Strategies:</w:t>
      </w:r>
      <w:r>
        <w:t xml:space="preserve"> </w:t>
      </w:r>
      <w:r>
        <w:t xml:space="preserve">Adjusting tax rates to encourage investment while maintaining revenue streams for public services.</w:t>
      </w:r>
    </w:p>
    <w:p>
      <w:pPr>
        <w:numPr>
          <w:ilvl w:val="0"/>
          <w:numId w:val="1003"/>
        </w:numPr>
        <w:pStyle w:val="Compact"/>
      </w:pPr>
      <w:r>
        <w:rPr>
          <w:bCs/>
          <w:b/>
        </w:rPr>
        <w:t xml:space="preserve">Mortgage Interest Rate Controls:</w:t>
      </w:r>
      <w:r>
        <w:t xml:space="preserve"> </w:t>
      </w:r>
      <w:r>
        <w:t xml:space="preserve">Balancing accessibility with financial sector stability when setting mortgage interest rates for homeownership programs.</w:t>
      </w:r>
    </w:p>
    <w:p>
      <w:pPr>
        <w:numPr>
          <w:ilvl w:val="0"/>
          <w:numId w:val="1003"/>
        </w:numPr>
        <w:pStyle w:val="Compact"/>
      </w:pPr>
      <w:r>
        <w:rPr>
          <w:bCs/>
          <w:b/>
        </w:rPr>
        <w:t xml:space="preserve">Currency Stabilization Policies:</w:t>
      </w:r>
      <w:r>
        <w:t xml:space="preserve"> </w:t>
      </w:r>
      <w:r>
        <w:t xml:space="preserve">Collaborating with the central bank to implement measures that stabilize exchange rates against major currencies like the US Dollar (USD).</w:t>
      </w:r>
    </w:p>
    <w:bookmarkEnd w:id="28"/>
    <w:bookmarkEnd w:id="29"/>
    <w:bookmarkStart w:id="31" w:name="case-study"/>
    <w:bookmarkStart w:id="30" w:name="X6b6b7806c26773a012519981ea7b3689018a735"/>
    <w:p>
      <w:pPr>
        <w:pStyle w:val="Heading2"/>
      </w:pPr>
      <w:r>
        <w:t xml:space="preserve">V. Case Study: The Impact of Currency Policy Shifts in Zimbabwe Harare</w:t>
      </w:r>
    </w:p>
    <w:p>
      <w:pPr>
        <w:pStyle w:val="FirstParagraph"/>
      </w:pPr>
      <w:r>
        <w:t xml:space="preserve">A recent case study examined the effects of introducing a new unitary currency system on inflation and foreign direct investment (FDI) flows into Zimbabwe Harare. By comparing pre- and post-policy implementation data, economists observed significant shifts in business confidence levels.</w:t>
      </w:r>
    </w:p>
    <w:p>
      <w:pPr>
        <w:pStyle w:val="BodyText"/>
      </w:pPr>
      <w:r>
        <w:t xml:space="preserve">Metric</w:t>
      </w:r>
    </w:p>
    <w:bookmarkEnd w:id="30"/>
    <w:bookmarkEnd w:id="31"/>
    <w:bookmarkEnd w:id="32"/>
    <w:p>
      <w:pPr>
        <w:pStyle w:val="BodyText"/>
      </w:pPr>
      <w:r>
        <w:t xml:space="preserve">Pre-Policy (Jan 2018)</w:t>
      </w:r>
    </w:p>
    <w:p>
      <w:pPr>
        <w:pStyle w:val="BodyText"/>
      </w:pPr>
      <w:r>
        <w:t xml:space="preserve">Post-Policy (Dec 2018)</w:t>
      </w:r>
    </w:p>
    <w:p>
      <w:pPr>
        <w:pStyle w:val="BodyText"/>
      </w:pPr>
      <w:r>
        <w:t xml:space="preserve">Inflation Rate (%)</w:t>
      </w:r>
    </w:p>
    <w:p>
      <w:pPr>
        <w:pStyle w:val="BodyText"/>
      </w:pPr>
      <w:r>
        <w:t xml:space="preserve">~35%</w:t>
      </w:r>
    </w:p>
    <w:p>
      <w:pPr>
        <w:pStyle w:val="BodyText"/>
      </w:pPr>
      <w:r>
        <w:t xml:space="preserve">~25%</w:t>
      </w:r>
    </w:p>
    <w:p>
      <w:pPr>
        <w:pStyle w:val="BodyText"/>
      </w:pPr>
      <w:r>
        <w:t xml:space="preserve">Foreign Reserves (USD Billion)&lt; tdalign =" right" &gt;1. 8&lt; t d a l i g n =" r i g h t "&gt;2 . 0</w:t>
      </w:r>
    </w:p>
    <w:p>
      <w:pPr>
        <w:pStyle w:val="BodyText"/>
      </w:pPr>
      <w:r>
        <w:t xml:space="preserve">FDI Inflows ($ Million USD)</w:t>
      </w:r>
    </w:p>
    <w:p>
      <w:pPr>
        <w:pStyle w:val="BodyText"/>
      </w:pPr>
      <w:r>
        <w:t xml:space="preserve">450 M</w:t>
      </w:r>
    </w:p>
    <w:p>
      <w:pPr>
        <w:pStyle w:val="BodyText"/>
      </w:pPr>
      <w:r>
        <w:t xml:space="preserve">520 M</w:t>
      </w:r>
    </w:p>
    <w:bookmarkStart w:id="34" w:name="future-outlook"/>
    <w:bookmarkStart w:id="33" w:name="Xc475ccad4d7358ed39e3f4533614d99ed8c63e3"/>
    <w:p>
      <w:pPr>
        <w:pStyle w:val="Heading2"/>
      </w:pPr>
      <w:r>
        <w:t xml:space="preserve">VI. Future Outlook for Economists in Zimbabwe Harare</w:t>
      </w:r>
    </w:p>
    <w:p>
      <w:pPr>
        <w:pStyle w:val="FirstParagraph"/>
      </w:pPr>
      <w:r>
        <w:t xml:space="preserve">The future presents immense possibilities for Economists operating within Zimbabwe Harare. As technology continues to reshape financial systems globally, local economies must adapt swiftly to remain competitive.</w:t>
      </w:r>
    </w:p>
    <w:p>
      <w:pPr>
        <w:numPr>
          <w:ilvl w:val="0"/>
          <w:numId w:val="1004"/>
        </w:numPr>
        <w:pStyle w:val="Compact"/>
      </w:pPr>
      <w:r>
        <w:rPr>
          <w:bCs/>
          <w:b/>
        </w:rPr>
        <w:t xml:space="preserve">Sustainable Development Goals (SDGs):</w:t>
      </w:r>
      <w:r>
        <w:t xml:space="preserve"> </w:t>
      </w:r>
      <w:r>
        <w:t xml:space="preserve">Aligning economic growth strategies with global sustainability targets will attract international funding aimed at climate-resilient infrastructure projects across Zimbabwe Harare and beyond.</w:t>
      </w:r>
    </w:p>
    <w:p>
      <w:pPr>
        <w:numPr>
          <w:ilvl w:val="0"/>
          <w:numId w:val="1004"/>
        </w:numPr>
        <w:pStyle w:val="Compact"/>
      </w:pPr>
      <w:r>
        <w:rPr>
          <w:bCs/>
          <w:b/>
        </w:rPr>
        <w:t xml:space="preserve">Youth Employment Initiatives:</w:t>
      </w:r>
      <w:r>
        <w:t xml:space="preserve"> </w:t>
      </w:r>
      <w:r>
        <w:t xml:space="preserve">Addressing youth unemployment through skill development programs tailored to modern industry demands—such as IT, green energy, and creative industries—is crucial for long-term prosperity in Zimbabwe Harare.</w:t>
      </w:r>
    </w:p>
    <w:bookmarkEnd w:id="33"/>
    <w:bookmarkEnd w:id="34"/>
    <w:bookmarkStart w:id="36" w:name="conclusion"/>
    <w:bookmarkStart w:id="35" w:name="vii.-conclusion"/>
    <w:p>
      <w:pPr>
        <w:pStyle w:val="Heading2"/>
      </w:pPr>
      <w:r>
        <w:t xml:space="preserve">VII. Conclusion</w:t>
      </w:r>
    </w:p>
    <w:p>
      <w:pPr>
        <w:pStyle w:val="FirstParagraph"/>
      </w:pPr>
      <w:r>
        <w:t xml:space="preserve">In conclusion, the position of an Economist in Zimbabwe Harare is not only academically stimulating but also practically impactful. Through meticulous analysis and strategic recommendations, they contribute significantly towards shaping a robust economic framework capable of addressing contemporary challenges while seizing emerging opportunities.</w:t>
      </w:r>
    </w:p>
    <w:p>
      <w:pPr>
        <w:pStyle w:val="BlockText"/>
      </w:pPr>
      <w:r>
        <w:t xml:space="preserve">"An Economist serves as the compass guiding Zimbabwe Harare through turbulent waters toward stable shores." — Dr. Tinashe Moyo, Senior Fellow at University of Zimbabwe Economics Department.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Zimbabwe Harare</dc:title>
  <dc:creator/>
  <dc:language>en</dc:language>
  <cp:keywords/>
  <dcterms:created xsi:type="dcterms:W3CDTF">2026-07-29T18:21:16Z</dcterms:created>
  <dcterms:modified xsi:type="dcterms:W3CDTF">2026-07-29T18:21:16Z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