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Editorial</w:t>
      </w:r>
      <w:r>
        <w:t xml:space="preserve"> </w:t>
      </w:r>
      <w:r>
        <w:t xml:space="preserve">Frameworks</w:t>
      </w:r>
      <w:r>
        <w:t xml:space="preserve"> </w:t>
      </w:r>
      <w:r>
        <w:t xml:space="preserve">in</w:t>
      </w:r>
      <w:r>
        <w:t xml:space="preserve"> </w:t>
      </w:r>
      <w:r>
        <w:t xml:space="preserve">Algeria</w:t>
      </w:r>
    </w:p>
    <w:bookmarkStart w:id="21" w:name="Xabbdd6a0728a6a150b95002bac9736f1ef6d3e1"/>
    <w:p>
      <w:pPr>
        <w:pStyle w:val="Heading1"/>
      </w:pPr>
      <w:r>
        <w:t xml:space="preserve">Editorial Frameworks and Digital Infrastructure: A Comprehensive Analysis of the Editor Role in Contemporary Algeria</w:t>
      </w:r>
    </w:p>
    <w:bookmarkStart w:id="20" w:name="X0685d54a56749a06c880d818a3a4e207e06332b"/>
    <w:p>
      <w:pPr>
        <w:pStyle w:val="Heading2"/>
      </w:pPr>
      <w:r>
        <w:t xml:space="preserve">Navigating Linguistic Diversity, Technological Transition, and Academic Rigor in Algiers</w:t>
      </w:r>
    </w:p>
    <w:p>
      <w:pPr>
        <w:pStyle w:val="FirstParagraph"/>
      </w:pPr>
      <w:r>
        <w:t xml:space="preserve">Dr. Ahmed Benali  |  Department of Linguistics &amp; Digital Media Studies</w:t>
      </w:r>
    </w:p>
    <w:p>
      <w:pPr>
        <w:pStyle w:val="BodyText"/>
      </w:pPr>
      <w:r>
        <w:t xml:space="preserve">University of Algiers 2 – Abou Bekr Belkaid, Faculty of Languages</w:t>
      </w:r>
    </w:p>
    <w:bookmarkEnd w:id="20"/>
    <w:bookmarkEnd w:id="21"/>
    <w:bookmarkStart w:id="22" w:name="introduction-context"/>
    <w:p>
      <w:pPr>
        <w:pStyle w:val="Heading2"/>
      </w:pPr>
      <w:r>
        <w:t xml:space="preserve">Introduction &amp; Context</w:t>
      </w:r>
    </w:p>
    <w:p>
      <w:pPr>
        <w:pStyle w:val="FirstParagraph"/>
      </w:pPr>
      <w:r>
        <w:t xml:space="preserve">The role of the Editor in modern academic and digital publishing has evolved significantly, particularly in regions undergoing rapid technological and sociolinguistic transformation. This Poster Presentation focuses on Algeria, specifically highlighting Algiers as the epicenter of cultural and administrative activity where editorial practices intersect with national identity policies. As Algeria navigates its post-colonial linguistic landscape, the Editor serves not merely as a proofreader but as a cultural gatekeeper and facilitator of knowledge dissemination.</w:t>
      </w:r>
    </w:p>
    <w:p>
      <w:pPr>
        <w:pStyle w:val="BodyText"/>
      </w:pPr>
      <w:r>
        <w:t xml:space="preserve">In Algiers, the demand for skilled Editors who can navigate trilingual environments—Arabic, French, and increasingly English—is critical. This study explores how Editors in Algeria contribute to academic integrity and global visibility. The unique position of Algiers as a hub for higher education institutions necessitates an Editor who understands both local dialectical nuances and international publishing standards. This dual requirement defines the modern Algerian Editorial profile.</w:t>
      </w:r>
    </w:p>
    <w:bookmarkEnd w:id="22"/>
    <w:bookmarkStart w:id="23" w:name="methodological-approach"/>
    <w:p>
      <w:pPr>
        <w:pStyle w:val="Heading2"/>
      </w:pPr>
      <w:r>
        <w:t xml:space="preserve">Methodological Approach</w:t>
      </w:r>
    </w:p>
    <w:p>
      <w:pPr>
        <w:pStyle w:val="FirstParagraph"/>
      </w:pPr>
      <w:r>
        <w:t xml:space="preserve">This research employs a mixed-methods approach, combining qualitative interviews with professional Editors based in Algiers and quantitative analysis of publication trends from major Algerian universities. We examined over fifty peer-reviewed journals published out of Algiers to assess editorial standards, turnaround times, and linguistic consistency. The focus remains strictly on the functional role of the Editor within these institutional frameworks.</w:t>
      </w:r>
    </w:p>
    <w:p>
      <w:pPr>
        <w:pStyle w:val="BodyText"/>
      </w:pPr>
      <w:r>
        <w:t xml:space="preserve">Data collection involved direct engagement with editorial boards at key institutions such as the University of Algiers 1 and 2. By analyzing workflow patterns specific to Algiers-based publications, we identified bottlenecks and best practices unique to the Algerian context. This empirical foundation allows us to propose a revised Editorial model that is sensitive to local constraints while aspiring to global excellence, thereby strengthening the academic reputation of Algeria in international forums.</w:t>
      </w:r>
    </w:p>
    <w:bookmarkEnd w:id="23"/>
    <w:bookmarkStart w:id="24" w:name="key-findings-on-editorial-practices"/>
    <w:p>
      <w:pPr>
        <w:pStyle w:val="Heading2"/>
      </w:pPr>
      <w:r>
        <w:t xml:space="preserve">Key Findings on Editorial Practices</w:t>
      </w:r>
    </w:p>
    <w:p>
      <w:pPr>
        <w:pStyle w:val="FirstParagraph"/>
      </w:pPr>
      <w:r>
        <w:t xml:space="preserve">Our analysis reveals that Editors in Algiers are increasingly burdened by the pressure to translate complex scientific terminology between French and Arabic, a task requiring specialized subject-matter expertise often lacking in generalist editorial roles. Furthermore, digital adoption among Editors varies significantly; while younger editors in central Algiers embrace cloud-based collaboration tools, older institutional structures rely on legacy systems that hinder efficiency.</w:t>
      </w:r>
    </w:p>
    <w:p>
      <w:pPr>
        <w:pStyle w:val="BodyText"/>
      </w:pPr>
      <w:r>
        <w:t xml:space="preserve">A significant finding is the gap between theoretical editorial guidelines and practical implementation within Algerian publishing houses located in Algiers. Many Editors report a lack of standardized style guides tailored to Algerian academic output, leading to inconsistent formatting across disciplines. This inconsistency undermines the professional image of Algerian scholarship internationally. The role of the Editor thus extends beyond language correction to include standard-setting and quality assurance, functions that are currently under-resourced but highly valued by local stakeholders.</w:t>
      </w:r>
    </w:p>
    <w:bookmarkEnd w:id="24"/>
    <w:bookmarkStart w:id="25" w:name="discussion-the-algerian-context"/>
    <w:p>
      <w:pPr>
        <w:pStyle w:val="Heading2"/>
      </w:pPr>
      <w:r>
        <w:t xml:space="preserve">Discussion: The Algerian Context</w:t>
      </w:r>
    </w:p>
    <w:p>
      <w:pPr>
        <w:pStyle w:val="FirstParagraph"/>
      </w:pPr>
      <w:r>
        <w:t xml:space="preserve">The challenges faced by Editors in Algiers are symptomatic of broader infrastructural and educational shifts in Algeria. The push for Arabization policies has created a need for high-quality Arabic-language editorial support, yet resources remain limited compared to French-language counterparts. In Algiers, this disparity is most acute due to the concentration of international journals that prefer French or English, forcing Editors to mediate across three distinct linguistic registers.</w:t>
      </w:r>
    </w:p>
    <w:p>
      <w:pPr>
        <w:pStyle w:val="BodyText"/>
      </w:pPr>
      <w:r>
        <w:t xml:space="preserve">Moreover, the geographic concentration of academic power in Algiers creates a centralization effect where editorial talent pools are dense but fragmented. Networking among Editors in Algiers is informal and lacks institutional support. This fragmentation hinders knowledge sharing about new editing technologies or methodologies that could benefit the wider Algerian publishing sector. Addressing this requires targeted interventions to create professional communities of practice specifically for Editors operating within the Algerian academic ecosystem.</w:t>
      </w:r>
    </w:p>
    <w:bookmarkEnd w:id="25"/>
    <w:bookmarkStart w:id="26" w:name="recommendations-for-stakeholders"/>
    <w:p>
      <w:pPr>
        <w:pStyle w:val="Heading2"/>
      </w:pPr>
      <w:r>
        <w:t xml:space="preserve">Recommendations for Stakeholders</w:t>
      </w:r>
    </w:p>
    <w:p>
      <w:pPr>
        <w:pStyle w:val="FirstParagraph"/>
      </w:pPr>
      <w:r>
        <w:t xml:space="preserve">We recommend that Algerian higher education institutions, particularly those in Algiers, integrate specialized editorial training into their graduate curricula. This would produce a new generation of Editors equipped to handle multilingual and multimodal content. Establishing a national Editorial Center for Academic Excellence in Algiers could serve as a hub for developing style guides, offering professional development workshops, and accrediting freelance Editors.</w:t>
      </w:r>
    </w:p>
    <w:p>
      <w:pPr>
        <w:pStyle w:val="BodyText"/>
      </w:pPr>
      <w:r>
        <w:t xml:space="preserve">Funding agencies in Algeria should prioritize grants that support digital transformation within editorial offices located in Algiers. Investments in editorial software training and access to global reference databases will empower Editors to meet international benchmarks. Furthermore, fostering partnerships between Algerian publishers and European or North American editorial networks can facilitate mentorship programs, bringing global best practices back to the local context of Algeria.</w:t>
      </w:r>
    </w:p>
    <w:bookmarkEnd w:id="26"/>
    <w:bookmarkStart w:id="27" w:name="conclusion"/>
    <w:p>
      <w:pPr>
        <w:pStyle w:val="Heading2"/>
      </w:pPr>
      <w:r>
        <w:t xml:space="preserve">Conclusion</w:t>
      </w:r>
    </w:p>
    <w:p>
      <w:pPr>
        <w:pStyle w:val="FirstParagraph"/>
      </w:pPr>
      <w:r>
        <w:t xml:space="preserve">In conclusion, the Editor plays a pivotal yet under-recognized role in shaping the academic output of Algeria. Focusing on Algiers highlights both the opportunities provided by its vibrant intellectual climate and the challenges stemming from linguistic complexity and infrastructural gaps. By recognizing Editors as key stakeholders in national development, Algeria can enhance its scholarly presence globally.</w:t>
      </w:r>
    </w:p>
    <w:p>
      <w:pPr>
        <w:pStyle w:val="BodyText"/>
      </w:pPr>
      <w:r>
        <w:t xml:space="preserve">This Poster Presentation underscores that investing in Editor capacity building in Algiers is not merely a logistical improvement but a strategic imperative for enhancing knowledge sovereignty. The path forward requires coordinated effort among universities, publishers, and government bodies to support Editors who bridge the gap between local academic traditions and global digital realities. Ultimately, strengthening editorial frameworks will ensure that Algerian voices are heard clearly and accurately in the international arena.</w:t>
      </w:r>
    </w:p>
    <w:bookmarkEnd w:id="27"/>
    <w:p>
      <w:pPr>
        <w:pStyle w:val="BodyText"/>
      </w:pPr>
      <w:r>
        <w:t xml:space="preserve">© 2023 Academic Research Consortium on Digital Media &amp; Education | Presented at the International Conference on North African Studies, Algiers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Editorial Frameworks in Algeria</dc:title>
  <dc:creator/>
  <dc:language>en</dc:language>
  <cp:keywords/>
  <dcterms:created xsi:type="dcterms:W3CDTF">2026-07-29T11:09:59Z</dcterms:created>
  <dcterms:modified xsi:type="dcterms:W3CDTF">2026-07-29T11:09:59Z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