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Argentina</w:t>
      </w:r>
      <w:r>
        <w:t xml:space="preserve"> </w:t>
      </w:r>
      <w:r>
        <w:t xml:space="preserve">and</w:t>
      </w:r>
      <w:r>
        <w:t xml:space="preserve"> </w:t>
      </w:r>
      <w:r>
        <w:t xml:space="preserve">Córdoba</w:t>
      </w:r>
    </w:p>
    <w:bookmarkStart w:id="20" w:name="X5cd99959ab38d8124c730b03310031885322c18"/>
    <w:p>
      <w:pPr>
        <w:pStyle w:val="Heading1"/>
      </w:pPr>
      <w:r>
        <w:t xml:space="preserve">Evolution of the Editorial Function in Scientific Communication:</w:t>
      </w:r>
      <w:r>
        <w:br/>
      </w:r>
      <w:r>
        <w:t xml:space="preserve">A Focus on Argentina and Córdoba</w:t>
      </w:r>
    </w:p>
    <w:p>
      <w:pPr>
        <w:pStyle w:val="FirstParagraph"/>
      </w:pPr>
      <w:r>
        <w:rPr>
          <w:bCs/>
          <w:b/>
        </w:rPr>
        <w:t xml:space="preserve">Poster Presentation Overview</w:t>
      </w:r>
    </w:p>
    <w:p>
      <w:pPr>
        <w:pStyle w:val="BodyText"/>
      </w:pPr>
      <w:r>
        <w:rPr>
          <w:iCs/>
          <w:i/>
        </w:rPr>
        <w:t xml:space="preserve">The following poster presentation explores the critical, multifaceted role of the editor within academic publishing. It specifically contextualizes these responsibilities within the unique socio-academic landscape of Argentina, with a concentrated case study on Córdoba. The analysis highlights challenges regarding technological integration, ethical standards, and regional visibility in global scientific discourse.</w:t>
      </w:r>
    </w:p>
    <w:bookmarkEnd w:id="20"/>
    <w:bookmarkStart w:id="22" w:name="introduction"/>
    <w:bookmarkStart w:id="21" w:name="X7d3939d1cb50b011ead4b259c6cfaeceee61e46"/>
    <w:p>
      <w:pPr>
        <w:pStyle w:val="Heading2"/>
      </w:pPr>
      <w:r>
        <w:t xml:space="preserve">I. Introduction and Contextual Background</w:t>
      </w:r>
    </w:p>
    <w:p>
      <w:pPr>
        <w:pStyle w:val="FirstParagraph"/>
      </w:pPr>
      <w:r>
        <w:t xml:space="preserve">The role of the editor is often underestimated by early-career researchers, yet it serves as the primary gatekeeper for scientific integrity and dissemination. In the digital age, this function has evolved from a purely textual refinement process to a comprehensive curatorial task involving peer review coordination, ethical oversight, and strategic dissemination planning. This presentation examines these evolving dynamics through the lens of Latin American academia.</w:t>
      </w:r>
    </w:p>
    <w:p>
      <w:pPr>
        <w:pStyle w:val="BodyText"/>
      </w:pPr>
      <w:r>
        <w:t xml:space="preserve">Argentina possesses one of the most robust scientific infrastructures in South America. However, despite significant production volume, there are persistent challenges related to international visibility and impact factors. Within this national framework, Córdoba stands out as a pivotal academic hub. Home to one of the oldest and largest public universities in Latin America—the National University of Córdoba (UNC)—the city hosts numerous research centers that produce high-quality scientific output across fields ranging from engineering and medicine to humanities.</w:t>
      </w:r>
    </w:p>
    <w:p>
      <w:pPr>
        <w:pStyle w:val="BodyText"/>
      </w:pPr>
      <w:r>
        <w:t xml:space="preserve">Understanding the role of the editor in this specific context is crucial. The "Editor" here refers not just to individual copyeditors, but to editorial boards and chief editors of regional journals indexed in national databases such as SciELO Argentina or RedALyC, and increasingly aiming for international Scopus or Web of Science inclusion.</w:t>
      </w:r>
    </w:p>
    <w:bookmarkEnd w:id="21"/>
    <w:bookmarkEnd w:id="22"/>
    <w:bookmarkStart w:id="27" w:name="editorial-responsibilities"/>
    <w:bookmarkStart w:id="26" w:name="X28fac3edf09c8f1c82c45d66b924710af635432"/>
    <w:p>
      <w:pPr>
        <w:pStyle w:val="Heading2"/>
      </w:pPr>
      <w:r>
        <w:t xml:space="preserve">II. Core Functions of the Editor in the Regional Context</w:t>
      </w:r>
    </w:p>
    <w:p>
      <w:pPr>
        <w:pStyle w:val="FirstParagraph"/>
      </w:pPr>
      <w:r>
        <w:t xml:space="preserve">The responsibilities of an editor in Argentina, particularly within provincial hubs like Córdoba, can be categorized into three primary domains: technical rigor, ethical stewardship, and strategic positioning.</w:t>
      </w:r>
    </w:p>
    <w:bookmarkStart w:id="23" w:name="X994486cfb603ba1c01d64d653e809cd7631323b"/>
    <w:p>
      <w:pPr>
        <w:pStyle w:val="Heading3"/>
      </w:pPr>
      <w:r>
        <w:t xml:space="preserve">A. Technical Rigor and Scientific Quality Control</w:t>
      </w:r>
    </w:p>
    <w:p>
      <w:pPr>
        <w:pStyle w:val="FirstParagraph"/>
      </w:pPr>
      <w:r>
        <w:t xml:space="preserve">In the academic ecosystem of Córdoba, editors must ensure that manuscripts meet international standards while respecting local linguistic nuances. Spanish remains the dominant language for regional dissemination. Therefore, a key function is balancing linguistic accessibility with global scientific terminology.</w:t>
      </w:r>
    </w:p>
    <w:p>
      <w:pPr>
        <w:numPr>
          <w:ilvl w:val="0"/>
          <w:numId w:val="1001"/>
        </w:numPr>
        <w:pStyle w:val="Compact"/>
      </w:pPr>
      <w:r>
        <w:rPr>
          <w:bCs/>
          <w:b/>
        </w:rPr>
        <w:t xml:space="preserve">Rigorous Peer Review Management:</w:t>
      </w:r>
      <w:r>
        <w:t xml:space="preserve"> </w:t>
      </w:r>
      <w:r>
        <w:t xml:space="preserve">Editors in Córdoba-based institutions often face challenges in finding qualified reviewers for highly specialized fields due to the smaller pool of experts compared to massive hubs like Buenos Aires or São Paulo. Consequently, editors must actively cultivate international networks to ensure diverse and high-quality peer review.</w:t>
      </w:r>
    </w:p>
    <w:p>
      <w:pPr>
        <w:numPr>
          <w:ilvl w:val="0"/>
          <w:numId w:val="1001"/>
        </w:numPr>
        <w:pStyle w:val="Compact"/>
      </w:pPr>
      <w:r>
        <w:rPr>
          <w:bCs/>
          <w:b/>
        </w:rPr>
        <w:t xml:space="preserve">Data Integrity Checks:</w:t>
      </w:r>
      <w:r>
        <w:t xml:space="preserve"> </w:t>
      </w:r>
      <w:r>
        <w:t xml:space="preserve">As open science mandates grow, editors are tasked with verifying data availability statements and ensuring reproducibility. This is particularly challenging for researchers in developing economies where funding for large-scale data collection may be limited.</w:t>
      </w:r>
    </w:p>
    <w:bookmarkEnd w:id="23"/>
    <w:bookmarkStart w:id="24" w:name="X4433fd103574f0ddd2ed3ccf60ddb0512cf0350"/>
    <w:p>
      <w:pPr>
        <w:pStyle w:val="Heading3"/>
      </w:pPr>
      <w:r>
        <w:t xml:space="preserve">B. Ethical Stewardship and Research Integrity</w:t>
      </w:r>
    </w:p>
    <w:p>
      <w:pPr>
        <w:pStyle w:val="FirstParagraph"/>
      </w:pPr>
      <w:r>
        <w:t xml:space="preserve">Ethical breaches, such as plagiarism, image manipulation, or authorship disputes, remain global challenges. In the Argentine context, where academic promotion systems heavily rely on publication records ("curriculum vitae" weight), the pressure to publish can sometimes outpace ethical adherence.</w:t>
      </w:r>
    </w:p>
    <w:p>
      <w:pPr>
        <w:numPr>
          <w:ilvl w:val="0"/>
          <w:numId w:val="1002"/>
        </w:numPr>
        <w:pStyle w:val="Compact"/>
      </w:pPr>
      <w:r>
        <w:rPr>
          <w:bCs/>
          <w:b/>
        </w:rPr>
        <w:t xml:space="preserve">Mitigating Authorship Disputes:</w:t>
      </w:r>
      <w:r>
        <w:t xml:space="preserve"> </w:t>
      </w:r>
      <w:r>
        <w:t xml:space="preserve">Editors must enforce strict guidelines regarding authorship contributions, often requiring contribution statements (e.g., CRediT taxonomy adoption) which is a relatively new practice in some older Argentine journals.</w:t>
      </w:r>
    </w:p>
    <w:p>
      <w:pPr>
        <w:numPr>
          <w:ilvl w:val="0"/>
          <w:numId w:val="1002"/>
        </w:numPr>
        <w:pStyle w:val="Compact"/>
      </w:pPr>
      <w:r>
        <w:rPr>
          <w:bCs/>
          <w:b/>
        </w:rPr>
        <w:t xml:space="preserve">Avoiding Predatory Journalism:</w:t>
      </w:r>
      <w:r>
        <w:t xml:space="preserve"> </w:t>
      </w:r>
      <w:r>
        <w:t xml:space="preserve">Editors play a defensive role by educating the local academic community about predatory publishing practices, ensuring that researchers in Córdoba publish in reputable, transparent venues.</w:t>
      </w:r>
    </w:p>
    <w:bookmarkEnd w:id="24"/>
    <w:bookmarkStart w:id="25" w:name="c.-strategic-positioning-and-visibility"/>
    <w:p>
      <w:pPr>
        <w:pStyle w:val="Heading3"/>
      </w:pPr>
      <w:r>
        <w:t xml:space="preserve">C. Strategic Positioning and Visibility</w:t>
      </w:r>
    </w:p>
    <w:p>
      <w:pPr>
        <w:pStyle w:val="FirstParagraph"/>
      </w:pPr>
      <w:r>
        <w:t xml:space="preserve">The ultimate goal of an editor is to maximize the impact of published research. For journals based in Córdoba, this often means bridging the gap between local relevance and global interest.</w:t>
      </w:r>
    </w:p>
    <w:bookmarkEnd w:id="25"/>
    <w:bookmarkEnd w:id="26"/>
    <w:bookmarkEnd w:id="27"/>
    <w:bookmarkStart w:id="29" w:name="challenges-strategies"/>
    <w:bookmarkStart w:id="28" w:name="X9c40b4b308e91dc89ef32bfb42ee87459f60509"/>
    <w:p>
      <w:pPr>
        <w:pStyle w:val="Heading2"/>
      </w:pPr>
      <w:r>
        <w:t xml:space="preserve">III. Structural Challenges Facing Editors in Córdoba</w:t>
      </w:r>
    </w:p>
    <w:p>
      <w:pPr>
        <w:pStyle w:val="FirstParagraph"/>
      </w:pPr>
      <w:r>
        <w:t xml:space="preserve">The operating environment for editors in Argentina presents distinct structural challenges that require innovative solutions.</w:t>
      </w:r>
    </w:p>
    <w:p>
      <w:pPr>
        <w:numPr>
          <w:ilvl w:val="0"/>
          <w:numId w:val="1003"/>
        </w:numPr>
        <w:pStyle w:val="Compact"/>
      </w:pPr>
      <w:r>
        <w:rPr>
          <w:bCs/>
          <w:b/>
        </w:rPr>
        <w:t xml:space="preserve">Budgetary Constraints:</w:t>
      </w:r>
      <w:r>
        <w:t xml:space="preserve"> </w:t>
      </w:r>
      <w:r>
        <w:t xml:space="preserve">Many academic journals in public universities rely on institutional subsidies which are subject to economic volatility. This affects the adoption of advanced publishing software (like OJS upgrades or XML tagging services).</w:t>
      </w:r>
    </w:p>
    <w:p>
      <w:pPr>
        <w:numPr>
          <w:ilvl w:val="0"/>
          <w:numId w:val="1003"/>
        </w:numPr>
        <w:pStyle w:val="Compact"/>
      </w:pPr>
      <w:r>
        <w:rPr>
          <w:bCs/>
          <w:b/>
        </w:rPr>
        <w:t xml:space="preserve">Literacy in Digital Tools:</w:t>
      </w:r>
      <w:r>
        <w:t xml:space="preserve"> </w:t>
      </w:r>
      <w:r>
        <w:t xml:space="preserve">While younger academics are tech-savvy, older faculty members—who often sit on editorial boards—may lack proficiency with digital submission systems and reference management tools. Training becomes part of the editor's job.</w:t>
      </w:r>
    </w:p>
    <w:p>
      <w:pPr>
        <w:numPr>
          <w:ilvl w:val="0"/>
          <w:numId w:val="1003"/>
        </w:numPr>
        <w:pStyle w:val="Compact"/>
      </w:pPr>
      <w:r>
        <w:rPr>
          <w:bCs/>
          <w:b/>
        </w:rPr>
        <w:t xml:space="preserve">The "Brain Drain" Effect:</w:t>
      </w:r>
      <w:r>
        <w:t xml:space="preserve"> </w:t>
      </w:r>
      <w:r>
        <w:t xml:space="preserve">The migration of talented researchers to Europe or North America depletes the local pool of senior editors, forcing a reliance on less experienced academics who may lack historical knowledge of editorial protocols.</w:t>
      </w:r>
    </w:p>
    <w:p>
      <w:pPr>
        <w:pStyle w:val="FirstParagraph"/>
      </w:pPr>
      <w:r>
        <w:t xml:space="preserve">To address these issues, editors in Córdoba are increasingly forming consortiums. For example, collaboration between the Universidad Nacional de Córdoba (UNC) and private universities allows for shared resources in digital archiving and indexing management.</w:t>
      </w:r>
    </w:p>
    <w:bookmarkEnd w:id="28"/>
    <w:bookmarkEnd w:id="29"/>
    <w:bookmarkStart w:id="34" w:name="future-directions"/>
    <w:bookmarkStart w:id="33" w:name="X8824252384f810db2bc43240140500b2bcd2e6e"/>
    <w:p>
      <w:pPr>
        <w:pStyle w:val="Heading2"/>
      </w:pPr>
      <w:r>
        <w:t xml:space="preserve">IV. Future Directions: Innovation in Editorial Management</w:t>
      </w:r>
    </w:p>
    <w:p>
      <w:pPr>
        <w:pStyle w:val="FirstParagraph"/>
      </w:pPr>
      <w:r>
        <w:t xml:space="preserve">The future of the editor's role in this region involves embracing new technologies and fostering inclusive policies.</w:t>
      </w:r>
    </w:p>
    <w:bookmarkStart w:id="30" w:name="a.-adoption-of-open-science-principles"/>
    <w:p>
      <w:pPr>
        <w:pStyle w:val="Heading3"/>
      </w:pPr>
      <w:r>
        <w:t xml:space="preserve">A. Adoption of Open Science Principles</w:t>
      </w:r>
    </w:p>
    <w:p>
      <w:pPr>
        <w:pStyle w:val="FirstParagraph"/>
      </w:pPr>
      <w:r>
        <w:t xml:space="preserve">Evidence-based editorial boards are transitioning to open access (OA) models. This requires editors to manage Article Processing Charges (APCs) or secure institutional waivers, ensuring that financial constraints do not exclude brilliant researchers from the lower-middle class.</w:t>
      </w:r>
    </w:p>
    <w:bookmarkEnd w:id="30"/>
    <w:bookmarkStart w:id="31" w:name="b.-interdisciplinary-collaboration"/>
    <w:p>
      <w:pPr>
        <w:pStyle w:val="Heading3"/>
      </w:pPr>
      <w:r>
        <w:t xml:space="preserve">B. Interdisciplinary Collaboration</w:t>
      </w:r>
    </w:p>
    <w:p>
      <w:pPr>
        <w:pStyle w:val="FirstParagraph"/>
      </w:pPr>
      <w:r>
        <w:t xml:space="preserve">Córdoba is a hub for interdisciplinary research in areas like renewable energy and biodiversity. Editors must facilitate cross-journal collaborations to publish comprehensive reviews that attract higher citations, moving beyond siloed disciplinary publications.</w:t>
      </w:r>
    </w:p>
    <w:bookmarkEnd w:id="31"/>
    <w:bookmarkStart w:id="32" w:name="c.-ai-and-automation-support"/>
    <w:p>
      <w:pPr>
        <w:pStyle w:val="Heading3"/>
      </w:pPr>
      <w:r>
        <w:t xml:space="preserve">C. AI and Automation Support</w:t>
      </w:r>
    </w:p>
    <w:p>
      <w:pPr>
        <w:pStyle w:val="FirstParagraph"/>
      </w:pPr>
      <w:r>
        <w:t xml:space="preserve">The integration of Artificial Intelligence tools for initial screening (checking for plagiarism, formatting errors) allows human editors to focus on critical scientific evaluation. Editors in Argentina are encouraged to adopt these tools cautiously, ensuring that algorithmic bias does not inadvertently disadvantage Spanish-language submissions.</w:t>
      </w:r>
    </w:p>
    <w:bookmarkEnd w:id="32"/>
    <w:bookmarkEnd w:id="33"/>
    <w:bookmarkEnd w:id="34"/>
    <w:bookmarkStart w:id="36" w:name="conclusion"/>
    <w:bookmarkStart w:id="35" w:name="v.-conclusion-and-recommendations"/>
    <w:p>
      <w:pPr>
        <w:pStyle w:val="Heading2"/>
      </w:pPr>
      <w:r>
        <w:t xml:space="preserve">V. Conclusion and Recommendations</w:t>
      </w:r>
    </w:p>
    <w:p>
      <w:pPr>
        <w:pStyle w:val="FirstParagraph"/>
      </w:pPr>
      <w:r>
        <w:t xml:space="preserve">The role of the editor in Argentina, particularly within the vibrant academic center of Córdoba, is undergoing a significant transformation. They are no longer merely passive receivers of manuscripts but active stakeholders in building a resilient, ethical, and globally visible scientific community.</w:t>
      </w:r>
    </w:p>
    <w:p>
      <w:pPr>
        <w:pStyle w:val="BodyText"/>
      </w:pPr>
      <w:r>
        <w:rPr>
          <w:bCs/>
          <w:b/>
        </w:rPr>
        <w:t xml:space="preserve">Key Recommendations for Regional Editors:</w:t>
      </w:r>
    </w:p>
    <w:p>
      <w:pPr>
        <w:numPr>
          <w:ilvl w:val="0"/>
          <w:numId w:val="1004"/>
        </w:numPr>
        <w:pStyle w:val="Compact"/>
      </w:pPr>
      <w:r>
        <w:t xml:space="preserve">Prioritize continuous professional development in digital publishing ethics.</w:t>
      </w:r>
    </w:p>
    <w:p>
      <w:pPr>
        <w:numPr>
          <w:ilvl w:val="0"/>
          <w:numId w:val="1004"/>
        </w:numPr>
        <w:pStyle w:val="Compact"/>
      </w:pPr>
      <w:r>
        <w:t xml:space="preserve">Foster international partnerships to diversify reviewer pools and enhance global indexing potential.</w:t>
      </w:r>
    </w:p>
    <w:p>
      <w:pPr>
        <w:numPr>
          <w:ilvl w:val="0"/>
          <w:numId w:val="1004"/>
        </w:numPr>
        <w:pStyle w:val="Compact"/>
      </w:pPr>
      <w:r>
        <w:t xml:space="preserve">Maintain high standards of Spanish-language academic writing while supporting English translation services for broader reach.</w:t>
      </w:r>
    </w:p>
    <w:p>
      <w:pPr>
        <w:pStyle w:val="FirstParagraph"/>
      </w:pPr>
      <w:r>
        <w:rPr>
          <w:bCs/>
          <w:b/>
        </w:rPr>
        <w:t xml:space="preserve">In summary,</w:t>
      </w:r>
      <w:r>
        <w:t xml:space="preserve">, the strengthening of editorial functions in Córdoba will directly contribute to elevating Argentina's position in the global scientific hierarchy, ensuring that local innovations receive the recognition they deserve. The editor remains the linchpin in this process.</w:t>
      </w:r>
    </w:p>
    <w:bookmarkEnd w:id="35"/>
    <w:bookmarkEnd w:id="36"/>
    <w:bookmarkStart w:id="37" w:name="references-and-acknowledgments"/>
    <w:p>
      <w:pPr>
        <w:pStyle w:val="Heading2"/>
      </w:pPr>
      <w:r>
        <w:t xml:space="preserve">References and Acknowledgments</w:t>
      </w:r>
    </w:p>
    <w:p>
      <w:pPr>
        <w:pStyle w:val="FirstParagraph"/>
      </w:pPr>
      <w:r>
        <w:rPr>
          <w:iCs/>
          <w:i/>
        </w:rPr>
        <w:t xml:space="preserve">Note: This poster presentation is a theoretical synthesis based on general trends in Latin American scientific publishing. Specific citations would include works from CONICET (National Scientific and Technical Research Council), SciELO Argentina reports, and publications from the Universidad Nacional de Córdoba's research office.</w:t>
      </w:r>
    </w:p>
    <w:p>
      <w:pPr>
        <w:numPr>
          <w:ilvl w:val="0"/>
          <w:numId w:val="1005"/>
        </w:numPr>
        <w:pStyle w:val="Compact"/>
      </w:pPr>
      <w:r>
        <w:t xml:space="preserve">Bueno, M., &amp; López-Cózar, E. D. (2019). "The role of editorial boards in scientific journals." Editorial Roles and Responsibilities.</w:t>
      </w:r>
    </w:p>
    <w:p>
      <w:pPr>
        <w:numPr>
          <w:ilvl w:val="0"/>
          <w:numId w:val="1005"/>
        </w:numPr>
        <w:pStyle w:val="Compact"/>
      </w:pPr>
      <w:r>
        <w:t xml:space="preserve">Márquez-Ruíz, G., &amp; López-Cózar, E. D. (2016). "Publishing trends in Spanish science: The case of regional journals."</w:t>
      </w:r>
    </w:p>
    <w:p>
      <w:pPr>
        <w:numPr>
          <w:ilvl w:val="0"/>
          <w:numId w:val="1005"/>
        </w:numPr>
        <w:pStyle w:val="Compact"/>
      </w:pPr>
      <w:r>
        <w:t xml:space="preserve">National University of Córdoba (UNC) Annual Research Reports.</w:t>
      </w:r>
    </w:p>
    <w:p>
      <w:pPr>
        <w:numPr>
          <w:ilvl w:val="0"/>
          <w:numId w:val="1005"/>
        </w:numPr>
        <w:pStyle w:val="Compact"/>
      </w:pPr>
      <w:r>
        <w:t xml:space="preserve">SciELO Argentina Network Guidelines for Open Access Publishing.</w:t>
      </w:r>
    </w:p>
    <w:p>
      <w:pPr>
        <w:pStyle w:val="FirstParagraph"/>
      </w:pPr>
      <w:r>
        <w:rPr>
          <w:bCs/>
          <w:b/>
        </w:rPr>
        <w:t xml:space="preserve">Contact Information:</w:t>
      </w:r>
    </w:p>
    <w:p>
      <w:pPr>
        <w:pStyle w:val="BodyText"/>
      </w:pPr>
      <w:r>
        <w:rPr>
          <w:iCs/>
          <w:i/>
        </w:rPr>
        <w:t xml:space="preserve">[Author Name Placeholder], PhD in Academic Editing &amp; Science Communication</w:t>
      </w:r>
    </w:p>
    <w:p>
      <w:pPr>
        <w:pStyle w:val="BodyText"/>
      </w:pPr>
      <w:r>
        <w:t xml:space="preserve">Córdoba, Argentina</w:t>
      </w:r>
    </w:p>
    <w:bookmarkEnd w:id="37"/>
    <w:bookmarkStart w:id="39" w:name="cultural-impact"/>
    <w:bookmarkStart w:id="38" w:name="X37a30bab2921ec585502294fb2b28835e7a594a"/>
    <w:p>
      <w:pPr>
        <w:pStyle w:val="Heading2"/>
      </w:pPr>
      <w:r>
        <w:t xml:space="preserve">VI. The Cultural Dimension of Editorial Work</w:t>
      </w:r>
    </w:p>
    <w:p>
      <w:pPr>
        <w:pStyle w:val="FirstParagraph"/>
      </w:pPr>
      <w:r>
        <w:t xml:space="preserve">Beyond technicalities, the editor's role is deeply cultural. Córdoba has a distinct cultural identity characterized by a blend of colonial tradition and modern innovation ("La Docta"). Editors must navigate this duality.</w:t>
      </w:r>
    </w:p>
    <w:p>
      <w:pPr>
        <w:numPr>
          <w:ilvl w:val="0"/>
          <w:numId w:val="1006"/>
        </w:numPr>
        <w:pStyle w:val="Compact"/>
      </w:pPr>
      <w:r>
        <w:rPr>
          <w:bCs/>
          <w:b/>
        </w:rPr>
        <w:t xml:space="preserve">Linguistic Preservation:</w:t>
      </w:r>
      <w:r>
        <w:t xml:space="preserve"> </w:t>
      </w:r>
      <w:r>
        <w:t xml:space="preserve">There is an ongoing debate in Argentine academia regarding the dominance of English in high-impact journals. Editors play a vital role in defending Spanish-language scholarship as a vessel for precise scientific communication, ensuring that nuanced concepts are not lost in translation.</w:t>
      </w:r>
    </w:p>
    <w:p>
      <w:pPr>
        <w:numPr>
          <w:ilvl w:val="0"/>
          <w:numId w:val="1006"/>
        </w:numPr>
        <w:pStyle w:val="Compact"/>
      </w:pPr>
      <w:r>
        <w:rPr>
          <w:bCs/>
          <w:b/>
        </w:rPr>
        <w:t xml:space="preserve">Inclusivity of Regional Voices:</w:t>
      </w:r>
      <w:r>
        <w:t xml:space="preserve"> </w:t>
      </w:r>
      <w:r>
        <w:t xml:space="preserve">The editor must ensure that research from rural areas surrounding Córdoba is included, preventing the centralization of academic voice solely within the urban capital. This aligns with broader national goals of equitable knowledge distribution.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Editor in Academic Publishing within Argentina and Córdoba</dc:title>
  <dc:creator/>
  <dc:language>en</dc:language>
  <cp:keywords/>
  <dcterms:created xsi:type="dcterms:W3CDTF">2026-07-29T22:21:38Z</dcterms:created>
  <dcterms:modified xsi:type="dcterms:W3CDTF">2026-07-29T22:21:38Z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