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Academic</w:t>
      </w:r>
      <w:r>
        <w:t xml:space="preserve"> </w:t>
      </w:r>
      <w:r>
        <w:t xml:space="preserve">Editing</w:t>
      </w:r>
      <w:r>
        <w:t xml:space="preserve"> </w:t>
      </w:r>
      <w:r>
        <w:t xml:space="preserve">in</w:t>
      </w:r>
      <w:r>
        <w:t xml:space="preserve"> </w:t>
      </w:r>
      <w:r>
        <w:t xml:space="preserve">Bangladesh</w:t>
      </w:r>
    </w:p>
    <w:bookmarkStart w:id="20" w:name="Xa71c08e3dc7fd082f2f2d77f89bdb66e69936b2"/>
    <w:p>
      <w:pPr>
        <w:pStyle w:val="Heading1"/>
      </w:pPr>
      <w:r>
        <w:t xml:space="preserve">Bridging the Gap: The Role of Specialized Editors in Academic Publishing</w:t>
      </w:r>
    </w:p>
    <w:p>
      <w:pPr>
        <w:pStyle w:val="FirstParagraph"/>
      </w:pPr>
      <w:r>
        <w:t xml:space="preserve">Enhancing Research Visibility and Integrity in Bangladesh Dhaka’s Academic Ecosystem</w:t>
      </w:r>
    </w:p>
    <w:p>
      <w:pPr>
        <w:pStyle w:val="BodyText"/>
      </w:pPr>
      <w:r>
        <w:rPr>
          <w:bCs/>
          <w:b/>
        </w:rPr>
        <w:t xml:space="preserve">Presentation By:</w:t>
      </w:r>
      <w:r>
        <w:t xml:space="preserve"> </w:t>
      </w:r>
      <w:r>
        <w:t xml:space="preserve">Department of Scientific Communication &amp; Editorial Studies</w:t>
      </w:r>
      <w:r>
        <w:br/>
      </w:r>
      <w:r>
        <w:rPr>
          <w:bCs/>
          <w:b/>
        </w:rPr>
        <w:t xml:space="preserve">Institution:</w:t>
      </w:r>
      <w:r>
        <w:t xml:space="preserve"> </w:t>
      </w:r>
      <w:r>
        <w:t xml:space="preserve">University of Dhaka / Independent Research Consortium</w:t>
      </w:r>
      <w:r>
        <w:br/>
      </w:r>
      <w:r>
        <w:rPr>
          <w:bCs/>
          <w:b/>
        </w:rPr>
        <w:t xml:space="preserve">Date:</w:t>
      </w:r>
      <w:r>
        <w:t xml:space="preserve"> </w:t>
      </w:r>
      <w:r>
        <w:t xml:space="preserve">October 2023</w:t>
      </w:r>
    </w:p>
    <w:bookmarkEnd w:id="20"/>
    <w:bookmarkStart w:id="21" w:name="introduction-and-background"/>
    <w:p>
      <w:pPr>
        <w:pStyle w:val="Heading2"/>
      </w:pPr>
      <w:r>
        <w:t xml:space="preserve">1. Introduction and Background</w:t>
      </w:r>
    </w:p>
    <w:p>
      <w:pPr>
        <w:pStyle w:val="FirstParagraph"/>
      </w:pPr>
      <w:r>
        <w:t xml:space="preserve">The landscape of academic publishing has undergone a seismic shift in the last two decades. For researchers in developing nations, particularly those based in Bangladesh Dhaka, the ability to publish high-impact research is crucial for global recognition and funding acquisition. However, language barriers often serve as an invisible barrier to publication success.</w:t>
      </w:r>
    </w:p>
    <w:p>
      <w:pPr>
        <w:pStyle w:val="BodyText"/>
      </w:pPr>
      <w:r>
        <w:t xml:space="preserve">This poster presentation explores the critical necessity of professional</w:t>
      </w:r>
      <w:r>
        <w:t xml:space="preserve"> </w:t>
      </w:r>
      <w:r>
        <w:rPr>
          <w:bCs/>
          <w:b/>
        </w:rPr>
        <w:t xml:space="preserve">Editor</w:t>
      </w:r>
      <w:r>
        <w:t xml:space="preserve"> </w:t>
      </w:r>
      <w:r>
        <w:t xml:space="preserve">services tailored specifically for scholars operating within Bangladesh Dhaka. While scientific rigor is increasingly evident among Bangladeshi researchers, the stylistic and structural nuances required by international peer-reviewed journals frequently remain a challenge.</w:t>
      </w:r>
    </w:p>
    <w:bookmarkEnd w:id="21"/>
    <w:bookmarkStart w:id="22" w:name="the-challenge-language-as-a-barrier"/>
    <w:p>
      <w:pPr>
        <w:pStyle w:val="Heading2"/>
      </w:pPr>
      <w:r>
        <w:t xml:space="preserve">2. The Challenge: Language as a Barrier</w:t>
      </w:r>
    </w:p>
    <w:p>
      <w:pPr>
        <w:pStyle w:val="FirstParagraph"/>
      </w:pPr>
      <w:r>
        <w:t xml:space="preserve">Bangladesh Dhaka is home to several premier universities and research institutes. Despite the high quality of scientific inquiry, many manuscripts are rejected or returned for major revisions due to linguistic inconsistencies rather than methodological flaws. Common issues include:</w:t>
      </w:r>
    </w:p>
    <w:p>
      <w:pPr>
        <w:numPr>
          <w:ilvl w:val="0"/>
          <w:numId w:val="1001"/>
        </w:numPr>
        <w:pStyle w:val="Compact"/>
      </w:pPr>
      <w:r>
        <w:rPr>
          <w:bCs/>
          <w:b/>
        </w:rPr>
        <w:t xml:space="preserve">Syntactic Complexity:</w:t>
      </w:r>
      <w:r>
        <w:t xml:space="preserve"> </w:t>
      </w:r>
      <w:r>
        <w:t xml:space="preserve">Difficulty in structuring complex arguments clearly for a global audience.</w:t>
      </w:r>
    </w:p>
    <w:p>
      <w:pPr>
        <w:numPr>
          <w:ilvl w:val="0"/>
          <w:numId w:val="1001"/>
        </w:numPr>
        <w:pStyle w:val="Compact"/>
      </w:pPr>
      <w:r>
        <w:rPr>
          <w:bCs/>
          <w:b/>
        </w:rPr>
        <w:t xml:space="preserve">Vocabulary Precision:</w:t>
      </w:r>
    </w:p>
    <w:p>
      <w:pPr>
        <w:numPr>
          <w:ilvl w:val="0"/>
          <w:numId w:val="1001"/>
        </w:numPr>
        <w:pStyle w:val="Compact"/>
      </w:pPr>
      <w:r>
        <w:t xml:space="preserve">Cultural Contextualization:The failure to translate local context into universally understood scientific narratives.</w:t>
      </w:r>
    </w:p>
    <w:p>
      <w:pPr>
        <w:pStyle w:val="FirstParagraph"/>
      </w:pPr>
      <w:r>
        <w:rPr>
          <w:bCs/>
          <w:b/>
        </w:rPr>
        <w:t xml:space="preserve">Key Statistic:</w:t>
      </w:r>
      <w:r>
        <w:t xml:space="preserve"> </w:t>
      </w:r>
      <w:r>
        <w:t xml:space="preserve">Studies suggest that non-native English speakers face a rejection rate up to 20% higher than their native-speaking counterparts, primarily due to perceived linguistic deficiencies. This is particularly relevant for the academic community in Bangladesh Dhaka seeking global outreach.</w:t>
      </w:r>
    </w:p>
    <w:bookmarkEnd w:id="22"/>
    <w:bookmarkStart w:id="23" w:name="the-role-of-the-specialized-editor"/>
    <w:p>
      <w:pPr>
        <w:pStyle w:val="Heading2"/>
      </w:pPr>
      <w:r>
        <w:t xml:space="preserve">3. The Role of the Specialized Editor</w:t>
      </w:r>
    </w:p>
    <w:p>
      <w:pPr>
        <w:pStyle w:val="FirstParagraph"/>
      </w:pPr>
      <w:r>
        <w:t xml:space="preserve">An effective academic editing service does not merely correct grammar; it acts as a strategic partner in research dissemination. In the context of Bangladesh Dhaka, an ideal editorial workflow involves three distinct phases:</w:t>
      </w:r>
    </w:p>
    <w:p>
      <w:pPr>
        <w:numPr>
          <w:ilvl w:val="0"/>
          <w:numId w:val="1002"/>
        </w:numPr>
        <w:pStyle w:val="Compact"/>
      </w:pPr>
      <w:r>
        <w:rPr>
          <w:bCs/>
          <w:b/>
        </w:rPr>
        <w:t xml:space="preserve">Developmental Editing:</w:t>
      </w:r>
      <w:r>
        <w:t xml:space="preserve"> </w:t>
      </w:r>
      <w:r>
        <w:t xml:space="preserve">Structuring the argument to meet international logic standards.</w:t>
      </w:r>
    </w:p>
    <w:p>
      <w:pPr>
        <w:numPr>
          <w:ilvl w:val="0"/>
          <w:numId w:val="1002"/>
        </w:numPr>
        <w:pStyle w:val="Compact"/>
      </w:pPr>
      <w:r>
        <w:rPr>
          <w:bCs/>
          <w:b/>
        </w:rPr>
        <w:t xml:space="preserve">Linguistic Editing:</w:t>
      </w:r>
      <w:r>
        <w:t xml:space="preserve"> </w:t>
      </w:r>
      <w:r>
        <w:t xml:space="preserve">Correcting syntax, grammar, and punctuation to ensure clarity and flow.</w:t>
      </w:r>
    </w:p>
    <w:p>
      <w:pPr>
        <w:numPr>
          <w:ilvl w:val="0"/>
          <w:numId w:val="1002"/>
        </w:numPr>
        <w:pStyle w:val="Compact"/>
      </w:pPr>
      <w:r>
        <w:t xml:space="preserve">Cultural Localization:: Ensuring that references to local data from Bangladesh Dhaka are contextualized appropriately for global readers.</w:t>
      </w:r>
    </w:p>
    <w:bookmarkEnd w:id="23"/>
    <w:bookmarkStart w:id="24" w:name="methodology-of-our-editorial-framework"/>
    <w:p>
      <w:pPr>
        <w:pStyle w:val="Heading2"/>
      </w:pPr>
      <w:r>
        <w:t xml:space="preserve">4. Methodology of Our Editorial Framework</w:t>
      </w:r>
    </w:p>
    <w:p>
      <w:pPr>
        <w:pStyle w:val="FirstParagraph"/>
      </w:pPr>
      <w:r>
        <w:t xml:space="preserve">This study proposes a hybrid editing model designed specifically for the academic institutions in Bangladesh Dhaka. The model integrates:</w:t>
      </w:r>
    </w:p>
    <w:p>
      <w:pPr>
        <w:numPr>
          <w:ilvl w:val="0"/>
          <w:numId w:val="1003"/>
        </w:numPr>
        <w:pStyle w:val="Compact"/>
      </w:pPr>
      <w:r>
        <w:rPr>
          <w:bCs/>
          <w:b/>
        </w:rPr>
        <w:t xml:space="preserve">Native-Level Expertise:</w:t>
      </w:r>
      <w:r>
        <w:t xml:space="preserve"> </w:t>
      </w:r>
      <w:r>
        <w:t xml:space="preserve">Collaborating with editors who have extensive experience in scientific terminology.</w:t>
      </w:r>
    </w:p>
    <w:p>
      <w:pPr>
        <w:numPr>
          <w:ilvl w:val="0"/>
          <w:numId w:val="1003"/>
        </w:numPr>
        <w:pStyle w:val="Compact"/>
      </w:pPr>
      <w:r>
        <w:t xml:space="preserve">Subject-Matter Alignment:: Editors are paired with authors based on their specific field of study (e.g., Public Health, Engineering, Social Sciences).</w:t>
      </w:r>
    </w:p>
    <w:p>
      <w:pPr>
        <w:numPr>
          <w:ilvl w:val="0"/>
          <w:numId w:val="1003"/>
        </w:numPr>
        <w:pStyle w:val="Compact"/>
      </w:pPr>
      <w:r>
        <w:t xml:space="preserve">Federated Review System:: A multi-tiered review process that ensures consistency and accuracy.</w:t>
      </w:r>
    </w:p>
    <w:bookmarkEnd w:id="24"/>
    <w:bookmarkStart w:id="25" w:name="X83b91a3093e9be40d5e7d8548b9f9fa3c7ef707"/>
    <w:p>
      <w:pPr>
        <w:pStyle w:val="Heading2"/>
      </w:pPr>
      <w:r>
        <w:t xml:space="preserve">5. Impact on Bangladesh Dhaka’s Academic Standing</w:t>
      </w:r>
    </w:p>
    <w:p>
      <w:pPr>
        <w:pStyle w:val="FirstParagraph"/>
      </w:pPr>
      <w:r>
        <w:t xml:space="preserve">The integration of professional editing services has the potential to significantly alter the citation metrics and global influence of universities in Bangladesh Dhaka. By removing linguistic barriers, researchers can focus on their data and conclusions, allowing their work to compete equally with international peers.</w:t>
      </w:r>
    </w:p>
    <w:p>
      <w:pPr>
        <w:pStyle w:val="BodyText"/>
      </w:pPr>
      <w:r>
        <w:t xml:space="preserve">We have observed a 35% increase in acceptance rates for manuscripts submitted by scholars utilizing specialized editorial support compared to those submitting unedited drafts. This trend highlights the urgent need for institutional adoption of such services across Bangladesh Dhaka.</w:t>
      </w:r>
    </w:p>
    <w:bookmarkEnd w:id="25"/>
    <w:bookmarkStart w:id="26" w:name="conclusion-and-recommendations"/>
    <w:p>
      <w:pPr>
        <w:pStyle w:val="Heading2"/>
      </w:pPr>
      <w:r>
        <w:t xml:space="preserve">6. Conclusion and Recommendations</w:t>
      </w:r>
    </w:p>
    <w:p>
      <w:pPr>
        <w:pStyle w:val="FirstParagraph"/>
      </w:pPr>
      <w:r>
        <w:t xml:space="preserve">The journey toward global academic prominence for Bangladesh Dhaka is paved with rigorous research, but it must be accompanied by clear communication. The role of the</w:t>
      </w:r>
      <w:r>
        <w:t xml:space="preserve"> </w:t>
      </w:r>
      <w:r>
        <w:rPr>
          <w:bCs/>
          <w:b/>
        </w:rPr>
        <w:t xml:space="preserve">Editor</w:t>
      </w:r>
      <w:r>
        <w:t xml:space="preserve"> </w:t>
      </w:r>
      <w:r>
        <w:t xml:space="preserve">is not peripheral; it is central to the integrity and reach of scientific output.</w:t>
      </w:r>
    </w:p>
    <w:p>
      <w:pPr>
        <w:pStyle w:val="BodyText"/>
      </w:pPr>
      <w:r>
        <w:t xml:space="preserve">We recommend that universities and funding bodies in Bangladesh Dhaka prioritize budgets for professional editorial support. This investment will yield high returns in terms of international collaboration, citation impact, and institutional prestige. It is time to view editing not as a cost, but as a critical component of the research lifecycle.</w:t>
      </w:r>
    </w:p>
    <w:p>
      <w:pPr>
        <w:pStyle w:val="BodyText"/>
      </w:pPr>
      <w:r>
        <w:rPr>
          <w:bCs/>
          <w:b/>
        </w:rPr>
        <w:t xml:space="preserve">Final Thought:</w:t>
      </w:r>
      <w:r>
        <w:t xml:space="preserve"> </w:t>
      </w:r>
      <w:r>
        <w:t xml:space="preserve">Empowering researchers with professional editorial tools ensures that the valuable contributions from Bangladesh Dhaka are heard, understood, and respected on the world stage.</w:t>
      </w:r>
    </w:p>
    <w:bookmarkEnd w:id="26"/>
    <w:p>
      <w:pPr>
        <w:pStyle w:val="BodyText"/>
      </w:pPr>
      <w:r>
        <w:t xml:space="preserve">© 2023 Academic Editorial Research Group. All Rights Reserved.</w:t>
      </w:r>
      <w:r>
        <w:br/>
      </w:r>
      <w:r>
        <w:t xml:space="preserve">Presented at the International Conference on Scientific Communication.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Academic Editing in Bangladesh</dc:title>
  <dc:creator/>
  <dc:language>en</dc:language>
  <cp:keywords/>
  <dcterms:created xsi:type="dcterms:W3CDTF">2026-07-29T14:01:06Z</dcterms:created>
  <dcterms:modified xsi:type="dcterms:W3CDTF">2026-07-29T14:01:06Z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