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Brasília</w:t>
      </w:r>
    </w:p>
    <w:p>
      <w:pPr>
        <w:pStyle w:val="FirstParagraph"/>
      </w:pPr>
      <w:r>
        <w:t xml:space="preserve">```html</w:t>
      </w:r>
    </w:p>
    <w:p>
      <w:pPr>
        <w:pStyle w:val="BodyText"/>
      </w:pPr>
      <w:r>
        <w:rPr>
          <w:bCs/>
          <w:b/>
        </w:rPr>
        <w:t xml:space="preserve">The Strategic Role of the Editor in Brazil Brasília: Navigating Policy, Technology, and Academic Integrity</w:t>
      </w:r>
    </w:p>
    <w:p>
      <w:pPr>
        <w:pStyle w:val="BodyText"/>
      </w:pPr>
      <w:r>
        <w:rPr>
          <w:iCs/>
          <w:i/>
        </w:rPr>
        <w:t xml:space="preserve">Jane Doe • John Smith • Maria Oliveira</w:t>
      </w:r>
    </w:p>
    <w:p>
      <w:pPr>
        <w:pStyle w:val="BodyText"/>
      </w:pPr>
      <w:r>
        <w:rPr>
          <w:iCs/>
          <w:i/>
        </w:rPr>
        <w:t xml:space="preserve">Institute of Information Science - University of Brasília (UnB)</w:t>
      </w:r>
    </w:p>
    <w:bookmarkStart w:id="20" w:name="abstract"/>
    <w:p>
      <w:pPr>
        <w:pStyle w:val="Heading2"/>
      </w:pPr>
      <w:r>
        <w:t xml:space="preserve">Abstract</w:t>
      </w:r>
    </w:p>
    <w:p>
      <w:pPr>
        <w:pStyle w:val="FirstParagraph"/>
      </w:pPr>
      <w:r>
        <w:t xml:space="preserve">This academic poster explores the multifaceted role of the modern Editor within the unique geopolitical and cultural context of Brazil Brasília. As Brazil's capital, Brasília represents a convergence point for political power, technological innovation, and diverse cultural expressions. This study investigates how editors—whether digital platform moderators or traditional publishing professionals—influence information dissemination in this high-stakes environment. By examining three primary case studies ranging from government media oversight to independent tech startups based in the Federal District (Distrito Federal), we reveal the intricate balance between freedom of expression, editorial responsibility, and technological mediation.</w:t>
      </w:r>
    </w:p>
    <w:bookmarkEnd w:id="20"/>
    <w:bookmarkStart w:id="21" w:name="introduction"/>
    <w:p>
      <w:pPr>
        <w:pStyle w:val="Heading2"/>
      </w:pPr>
      <w:r>
        <w:t xml:space="preserve">Introduction</w:t>
      </w:r>
    </w:p>
    <w:p>
      <w:pPr>
        <w:pStyle w:val="FirstParagraph"/>
      </w:pPr>
      <w:r>
        <w:t xml:space="preserve">The concept of an "Editor" has evolved significantly in the digital age. It no longer refers solely to a gatekeeper of printed newspapers or academic journals but encompasses algorithmic curation, community management on social platforms, and digital content strategy. In Brazil Brasília, these roles carry heightened significance due to the city's status as the heart of Brazilian political decision-making. The capital city serves as a microcosm for understanding how editorial policies impact national discourse.</w:t>
      </w:r>
    </w:p>
    <w:p>
      <w:pPr>
        <w:pStyle w:val="BodyText"/>
      </w:pPr>
      <w:r>
        <w:t xml:space="preserve">Brasília was purposefully designed to project modernity and order; however, it also hosts a vibrant ecosystem of activism, journalism, and digital innovation. Understanding the editor's role here requires an analysis of local regulations under Brazilian media law (Marco Civil da Internet) alongside global trends in content moderation.</w:t>
      </w:r>
    </w:p>
    <w:bookmarkEnd w:id="21"/>
    <w:bookmarkStart w:id="23" w:name="methodology"/>
    <w:bookmarkStart w:id="22" w:name="methodological-framework"/>
    <w:p>
      <w:pPr>
        <w:pStyle w:val="Heading2"/>
      </w:pPr>
      <w:r>
        <w:t xml:space="preserve">Methodological Framework</w:t>
      </w:r>
    </w:p>
    <w:p>
      <w:pPr>
        <w:pStyle w:val="FirstParagraph"/>
      </w:pPr>
      <w:r>
        <w:t xml:space="preserve">This study employs a qualitative approach combining semi-structured interviews with 15 professional editors operating within Brasília and a comparative analysis of editorial policies used by three major digital platforms headquartered in the Federal District. The research framework is built upon:</w:t>
      </w:r>
    </w:p>
    <w:p>
      <w:pPr>
        <w:numPr>
          <w:ilvl w:val="0"/>
          <w:numId w:val="1001"/>
        </w:numPr>
        <w:pStyle w:val="Compact"/>
      </w:pPr>
      <w:r>
        <w:rPr>
          <w:bCs/>
          <w:b/>
        </w:rPr>
        <w:t xml:space="preserve">Ethical Guidelines:</w:t>
      </w:r>
      <w:r>
        <w:t xml:space="preserve"> </w:t>
      </w:r>
      <w:r>
        <w:t xml:space="preserve">Evaluating adherence to press ethics codes mandated by the Brazilian Press Association.</w:t>
      </w:r>
    </w:p>
    <w:p>
      <w:pPr>
        <w:numPr>
          <w:ilvl w:val="0"/>
          <w:numId w:val="1001"/>
        </w:numPr>
        <w:pStyle w:val="Compact"/>
      </w:pPr>
      <w:r>
        <w:rPr>
          <w:bCs/>
          <w:b/>
        </w:rPr>
        <w:t xml:space="preserve">Sociopolitical Impact:</w:t>
      </w:r>
      <w:r>
        <w:t xml:space="preserve"> </w:t>
      </w:r>
      <w:r>
        <w:t xml:space="preserve">Assessing how editorial decisions influence public opinion regarding local governance in Brasília.</w:t>
      </w:r>
    </w:p>
    <w:bookmarkEnd w:id="22"/>
    <w:bookmarkEnd w:id="23"/>
    <w:bookmarkStart w:id="25" w:name="case-studies"/>
    <w:bookmarkStart w:id="24" w:name="X0b40c215c16ab57a7ea98a7e80023c4d20458c7"/>
    <w:p>
      <w:pPr>
        <w:pStyle w:val="Heading2"/>
      </w:pPr>
      <w:r>
        <w:t xml:space="preserve">Critical Findings: Three Editorial Paradigms in Brazil Brasília</w:t>
      </w:r>
    </w:p>
    <w:p>
      <w:pPr>
        <w:pStyle w:val="FirstParagraph"/>
      </w:pPr>
      <w:r>
        <w:rPr>
          <w:bCs/>
          <w:b/>
        </w:rPr>
        <w:t xml:space="preserve">The Political Gatekeepers:</w:t>
      </w:r>
      <w:r>
        <w:br/>
      </w:r>
      <w:r>
        <w:t xml:space="preserve">Editors working for state-affiliated media in Brasília face immense pressure to maintain neutrality while navigating partisan politics. Our data indicates that these editors often rely on a collaborative verification system to counter misinformation spread through political networks.</w:t>
      </w:r>
    </w:p>
    <w:p>
      <w:pPr>
        <w:pStyle w:val="BodyText"/>
      </w:pPr>
      <w:r>
        <w:rPr>
          <w:bCs/>
          <w:b/>
        </w:rPr>
        <w:t xml:space="preserve">The Digital Activists:</w:t>
      </w:r>
      <w:r>
        <w:br/>
      </w:r>
      <w:r>
        <w:t xml:space="preserve">In contrast, independent digital newsrooms operating out of Brasília's tech parks prioritize rapid response and citizen journalism. These editors utilize AI tools for initial fact-checking but retain final human judgment, demonstrating a hybrid model of editorial control.</w:t>
      </w:r>
    </w:p>
    <w:p>
      <w:pPr>
        <w:pStyle w:val="BodyText"/>
      </w:pPr>
      <w:r>
        <w:rPr>
          <w:bCs/>
          <w:b/>
        </w:rPr>
        <w:t xml:space="preserve">The Algorithmic Curators:</w:t>
      </w:r>
      <w:r>
        <w:br/>
      </w:r>
      <w:r>
        <w:t xml:space="preserve">Some case studies highlight how social media algorithms act as invisible editors within Brasília's user base. While not human entities, these systems dictate visibility based on engagement metrics rather than journalistic standards, raising concerns about echo chambers in a politically central city.</w:t>
      </w:r>
    </w:p>
    <w:bookmarkEnd w:id="24"/>
    <w:bookmarkEnd w:id="25"/>
    <w:bookmarkStart w:id="27" w:name="discussion"/>
    <w:bookmarkStart w:id="26" w:name="X6c605e5267bf59cc49799f127b94a162ada9199"/>
    <w:p>
      <w:pPr>
        <w:pStyle w:val="Heading2"/>
      </w:pPr>
      <w:r>
        <w:t xml:space="preserve">The Intersection of Culture and Technology</w:t>
      </w:r>
    </w:p>
    <w:p>
      <w:pPr>
        <w:pStyle w:val="FirstParagraph"/>
      </w:pPr>
      <w:r>
        <w:t xml:space="preserve">A key finding is the distinct Brazilian approach to editorial freedom. In Brazil Brasília, editors must navigate a cultural landscape where oral tradition and digital text coexist. The study reveals that successful editors in this region adopt a more inclusive tone, recognizing the importance of community dialogue over strict authoritative publishing.</w:t>
      </w:r>
    </w:p>
    <w:bookmarkEnd w:id="26"/>
    <w:bookmarkEnd w:id="27"/>
    <w:bookmarkStart w:id="29" w:name="conclusion"/>
    <w:bookmarkStart w:id="28" w:name="conclusion-and-recommendations"/>
    <w:p>
      <w:pPr>
        <w:pStyle w:val="Heading2"/>
      </w:pPr>
      <w:r>
        <w:t xml:space="preserve">Conclusion and Recommendations</w:t>
      </w:r>
    </w:p>
    <w:p>
      <w:pPr>
        <w:pStyle w:val="FirstParagraph"/>
      </w:pPr>
      <w:r>
        <w:t xml:space="preserve">The role of the Editor in Brazil Brasília is pivotal. It is not merely about filtering content but shaping a democratic discourse in the nation's capital. We recommend that editorial bodies establish robust ethical frameworks tailored to the specific socio-political dynamics of Brasília, ensuring transparency and accountability.</w:t>
      </w:r>
    </w:p>
    <w:bookmarkEnd w:id="28"/>
    <w:bookmarkEnd w:id="29"/>
    <w:bookmarkStart w:id="31" w:name="references"/>
    <w:bookmarkStart w:id="30" w:name="selected-references"/>
    <w:p>
      <w:pPr>
        <w:pStyle w:val="Heading2"/>
      </w:pPr>
      <w:r>
        <w:t xml:space="preserve">Selected References</w:t>
      </w:r>
    </w:p>
    <w:p>
      <w:pPr>
        <w:numPr>
          <w:ilvl w:val="0"/>
          <w:numId w:val="1002"/>
        </w:numPr>
        <w:pStyle w:val="Compact"/>
      </w:pPr>
      <w:r>
        <w:t xml:space="preserve">Silva, A. (2021). *Media Ethics in the Digital Age*. Journal of Brazilian Communication.</w:t>
      </w:r>
    </w:p>
    <w:p>
      <w:pPr>
        <w:numPr>
          <w:ilvl w:val="0"/>
          <w:numId w:val="1002"/>
        </w:numPr>
        <w:pStyle w:val="Compact"/>
      </w:pPr>
      <w:r>
        <w:t xml:space="preserve">Brazilian Institute of Geography and Statistics (IBGE). (2023). *Demographic Data on Brasília's Tech Sector*.</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Strategic Role of the Editor in Brazil Brasília</dc:title>
  <dc:creator/>
  <dc:language>en</dc:language>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